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Ofgem's New Energy Price Cap in Effect, UK Households Benefit Temporarily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UK Energy Price Updates</w:t>
      </w:r>
    </w:p>
    <w:p>
      <w:pPr>
        <w:pStyle w:val="Heading3"/>
      </w:pPr>
      <w:r>
        <w:t>Key Details:</w:t>
      </w:r>
    </w:p>
    <w:p>
      <w:pPr>
        <w:pStyle w:val="ListBullet"/>
      </w:pPr>
      <w:r>
        <w:t>What:</w:t>
      </w:r>
      <w:r>
        <w:t xml:space="preserve"> Ofgem's new energy price cap has come into effect, reducing the annual cost for a typical household by £122 to £1,568, the lowest in two years. However, this decrease is expected to be temporary with prices predicted to rise again in October.</w:t>
      </w:r>
    </w:p>
    <w:p>
      <w:pPr>
        <w:pStyle w:val="ListBullet"/>
      </w:pPr>
      <w:r>
        <w:t>Where:</w:t>
      </w:r>
      <w:r>
        <w:t xml:space="preserve"> This change impacts households in England, Wales, and Scotland.</w:t>
      </w:r>
    </w:p>
    <w:p>
      <w:pPr>
        <w:pStyle w:val="ListBullet"/>
      </w:pPr>
      <w:r>
        <w:t>When:</w:t>
      </w:r>
      <w:r>
        <w:t xml:space="preserve"> The new price cap is effective from July 1, 2024.</w:t>
      </w:r>
    </w:p>
    <w:p>
      <w:pPr>
        <w:pStyle w:val="ListBullet"/>
      </w:pPr>
      <w:r>
        <w:t>Who:</w:t>
      </w:r>
      <w:r>
        <w:t xml:space="preserve"> The change, regulated by Ofgem, affects most UK households on default variable-rate energy tariffs.</w:t>
      </w:r>
    </w:p>
    <w:p>
      <w:pPr>
        <w:pStyle w:val="Heading3"/>
      </w:pPr>
      <w:r>
        <w:t>Future Projections:</w:t>
      </w:r>
    </w:p>
    <w:p>
      <w:pPr>
        <w:pStyle w:val="ListBullet"/>
      </w:pPr>
      <w:r>
        <w:t>October Increase:</w:t>
      </w:r>
      <w:r>
        <w:t xml:space="preserve"> Energy consultancy Cornwall Insight forecasts that the typical annual bill will rise by £155 to £1,723 in October, a 10% increase from July's cap.</w:t>
      </w:r>
    </w:p>
    <w:p>
      <w:pPr>
        <w:pStyle w:val="Heading3"/>
      </w:pPr>
      <w:r>
        <w:t>Implications:</w:t>
      </w:r>
    </w:p>
    <w:p>
      <w:pPr>
        <w:pStyle w:val="ListBullet"/>
      </w:pPr>
      <w:r>
        <w:t>Energy Bill Strategy:</w:t>
      </w:r>
      <w:r>
        <w:t xml:space="preserve"> Consumer advice varies, with some recommending fixed-rate deals to avoid future price hikes. Emily Seymour from Which? suggests comparing current monthly payments to potential fixed-rate deals as a strategic move.</w:t>
      </w:r>
    </w:p>
    <w:p>
      <w:pPr>
        <w:pStyle w:val="ListBullet"/>
      </w:pPr>
      <w:r>
        <w:t>Ongoing Costs:</w:t>
      </w:r>
      <w:r>
        <w:t xml:space="preserve"> Despite the recent decrease, energy costs remain significantly higher than previous levels, prompting concerns among advocacy groups like National Energy Action.</w:t>
      </w:r>
    </w:p>
    <w:p>
      <w:pPr>
        <w:pStyle w:val="Heading3"/>
      </w:pPr>
      <w:r>
        <w:t>Additional Advice:</w:t>
      </w:r>
    </w:p>
    <w:p>
      <w:pPr>
        <w:pStyle w:val="ListBullet"/>
      </w:pPr>
      <w:r>
        <w:t>Meter Readings:</w:t>
      </w:r>
      <w:r>
        <w:t xml:space="preserve"> Households are encouraged to take meter readings to ensure accurate billing.</w:t>
      </w:r>
    </w:p>
    <w:p>
      <w:pPr>
        <w:pStyle w:val="ListBullet"/>
      </w:pPr>
      <w:r>
        <w:t>Fixed-rate Deals:</w:t>
      </w:r>
      <w:r>
        <w:t xml:space="preserve"> Consumers are advised to consider short-term fixed deals with minimal exit fees to potentially shield against future increases.</w:t>
      </w:r>
    </w:p>
    <w:p>
      <w:r>
        <w:t>This overview provides the latest on UK energy prices, offering clarity on current and anticipated changes affecting household energy costs.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