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Partnership Between Ampion and Fast Food Chain Targets Clean Energy Transition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Ampion and Fast Food Chain Partnership for Clean Energy</w:t>
      </w:r>
    </w:p>
    <w:p>
      <w:r>
        <w:rPr>
          <w:b/>
        </w:rPr>
        <w:t>Overview:</w:t>
      </w:r>
      <w:r>
        <w:br/>
        <w:t>Ampion Renewable Energy has partnered with a major fast food chain to source clean energy and reduce carbon emissions across its restaurants in the United States. This agreement was announced last week, aiming to transition nearly 100 company-operated and around 40 franchise locations to renewable energy.</w:t>
      </w:r>
    </w:p>
    <w:p>
      <w:r>
        <w:rPr>
          <w:b/>
        </w:rPr>
        <w:t>Key Details:</w:t>
      </w:r>
      <w:r>
        <w:br/>
        <w:t xml:space="preserve">- </w:t>
      </w:r>
      <w:r>
        <w:rPr>
          <w:b/>
        </w:rPr>
        <w:t>Parties Involved:</w:t>
      </w:r>
      <w:r>
        <w:t xml:space="preserve"> Ampion Renewable Energy and a major fast food chain.</w:t>
        <w:br/>
        <w:t xml:space="preserve">- </w:t>
      </w:r>
      <w:r>
        <w:rPr>
          <w:b/>
        </w:rPr>
        <w:t>Locations:</w:t>
      </w:r>
      <w:r>
        <w:t xml:space="preserve"> New York, Massachusetts, and Illinois.</w:t>
        <w:br/>
        <w:t xml:space="preserve">- </w:t>
      </w:r>
      <w:r>
        <w:rPr>
          <w:b/>
        </w:rPr>
        <w:t>Objective:</w:t>
      </w:r>
      <w:r>
        <w:t xml:space="preserve"> Source clean energy and reduce carbon emissions.</w:t>
        <w:br/>
        <w:t xml:space="preserve">- </w:t>
      </w:r>
      <w:r>
        <w:rPr>
          <w:b/>
        </w:rPr>
        <w:t>Enrolled Locations:</w:t>
      </w:r>
      <w:r>
        <w:t xml:space="preserve"> Approximately 100 company-operated and 40 franchise restaurants.</w:t>
      </w:r>
    </w:p>
    <w:p>
      <w:pPr>
        <w:pStyle w:val="Heading3"/>
      </w:pPr>
      <w:r>
        <w:t>Rising Gas Prices in Florida</w:t>
      </w:r>
    </w:p>
    <w:p>
      <w:r>
        <w:rPr>
          <w:b/>
        </w:rPr>
        <w:t>Overview:</w:t>
      </w:r>
      <w:r>
        <w:br/>
        <w:t>Gas prices in Florida rose to an average of $3.29 per gallon of regular fuel, up from $3.19 the previous week. This increase was recorded between June 16 to 22, according to the U.S. Energy Information Administration (EIA).</w:t>
      </w:r>
    </w:p>
    <w:p>
      <w:r>
        <w:rPr>
          <w:b/>
        </w:rPr>
        <w:t>Historical Context:</w:t>
      </w:r>
      <w:r>
        <w:br/>
        <w:t xml:space="preserve">- </w:t>
      </w:r>
      <w:r>
        <w:rPr>
          <w:b/>
        </w:rPr>
        <w:t>Previous Week:</w:t>
      </w:r>
      <w:r>
        <w:t xml:space="preserve"> $3.19 per gallon.</w:t>
        <w:br/>
        <w:t xml:space="preserve">- </w:t>
      </w:r>
      <w:r>
        <w:rPr>
          <w:b/>
        </w:rPr>
        <w:t>Last Month:</w:t>
      </w:r>
      <w:r>
        <w:t xml:space="preserve"> Prices had fallen by about 15 cents.</w:t>
        <w:br/>
        <w:t xml:space="preserve">- </w:t>
      </w:r>
      <w:r>
        <w:rPr>
          <w:b/>
        </w:rPr>
        <w:t>Yearly Range:</w:t>
      </w:r>
      <w:r>
        <w:t xml:space="preserve"> Low of $2.81 (Dec. 18, 2023) to high of $3.76 (Aug. 7, 2023).</w:t>
        <w:br/>
        <w:t xml:space="preserve">- </w:t>
      </w:r>
      <w:r>
        <w:rPr>
          <w:b/>
        </w:rPr>
        <w:t>National Average Last Week:</w:t>
      </w:r>
      <w:r>
        <w:t xml:space="preserve"> $3.44 per gallon.</w:t>
      </w:r>
    </w:p>
    <w:p>
      <w:pPr>
        <w:pStyle w:val="Heading3"/>
      </w:pPr>
      <w:r>
        <w:t>Georgia’s New Nuclear Reactors and Clean Energy Efforts</w:t>
      </w:r>
    </w:p>
    <w:p>
      <w:r>
        <w:rPr>
          <w:b/>
        </w:rPr>
        <w:t>Overview:</w:t>
      </w:r>
      <w:r>
        <w:br/>
        <w:t>Georgia Power has celebrated the launch of two new nuclear reactors at Plant Vogtle near Waynesboro, Georgia. The reactors, entering service years later than expected, aim to generate enough electricity to power a million homes without using fossil fuels.</w:t>
      </w:r>
    </w:p>
    <w:p>
      <w:r>
        <w:rPr>
          <w:b/>
        </w:rPr>
        <w:t>Key Details:</w:t>
      </w:r>
      <w:r>
        <w:br/>
        <w:t xml:space="preserve">- </w:t>
      </w:r>
      <w:r>
        <w:rPr>
          <w:b/>
        </w:rPr>
        <w:t>Project Timeline:</w:t>
      </w:r>
      <w:r>
        <w:t xml:space="preserve"> Over a decade of construction with multiple delays.</w:t>
        <w:br/>
        <w:t xml:space="preserve">- </w:t>
      </w:r>
      <w:r>
        <w:rPr>
          <w:b/>
        </w:rPr>
        <w:t>Financials:</w:t>
      </w:r>
      <w:r>
        <w:t xml:space="preserve"> Cost doubled the original budget.</w:t>
        <w:br/>
        <w:t xml:space="preserve">- </w:t>
      </w:r>
      <w:r>
        <w:rPr>
          <w:b/>
        </w:rPr>
        <w:t>Attendees at Launch:</w:t>
      </w:r>
      <w:r>
        <w:t xml:space="preserve"> Utility executives, elected officials, and corporate representatives including Hyundai.</w:t>
        <w:br/>
        <w:t xml:space="preserve">- </w:t>
      </w:r>
      <w:r>
        <w:rPr>
          <w:b/>
        </w:rPr>
        <w:t>Hyundai’s Pledge:</w:t>
      </w:r>
      <w:r>
        <w:t xml:space="preserve"> 100% renewable energy use at its Georgia plant by the start of mass production later this year.</w:t>
        <w:br/>
        <w:t xml:space="preserve">- </w:t>
      </w:r>
      <w:r>
        <w:rPr>
          <w:b/>
        </w:rPr>
        <w:t>Current Scenario:</w:t>
      </w:r>
      <w:r>
        <w:t xml:space="preserve"> Less than half of Georgia Power’s electricity is currently carbon-free. Hyundai plans to offset its energy use in Georgia with power from a solar farm in Texas.</w:t>
      </w:r>
    </w:p>
    <w:p>
      <w:pPr>
        <w:pStyle w:val="Heading3"/>
      </w:pPr>
      <w:r>
        <w:t>Challenges and Goals</w:t>
      </w:r>
    </w:p>
    <w:p>
      <w:r>
        <w:rPr>
          <w:b/>
        </w:rPr>
        <w:t>Clean Energy Goals:</w:t>
      </w:r>
      <w:r>
        <w:br/>
        <w:t xml:space="preserve">- </w:t>
      </w:r>
      <w:r>
        <w:rPr>
          <w:b/>
        </w:rPr>
        <w:t>Local Governments:</w:t>
      </w:r>
      <w:r>
        <w:t xml:space="preserve"> Cities like Decatur are aiming for citywide clean energy by 2050.</w:t>
        <w:br/>
        <w:t xml:space="preserve">- </w:t>
      </w:r>
      <w:r>
        <w:rPr>
          <w:b/>
        </w:rPr>
        <w:t>Corporations:</w:t>
      </w:r>
      <w:r>
        <w:t xml:space="preserve"> Microsoft and the U.S. Department of Defense have fast-approaching deadlines for carbon-free energy use.</w:t>
      </w:r>
    </w:p>
    <w:p>
      <w:r>
        <w:rPr>
          <w:b/>
        </w:rPr>
        <w:t>Utility and Regulatory Dynamics:</w:t>
      </w:r>
      <w:r>
        <w:br/>
        <w:t xml:space="preserve">- </w:t>
      </w:r>
      <w:r>
        <w:rPr>
          <w:b/>
        </w:rPr>
        <w:t>Concerns:</w:t>
      </w:r>
      <w:r>
        <w:t xml:space="preserve"> Companies and local governments express concern over the pace of support from Georgia Power and the Public Service Commission.</w:t>
        <w:br/>
        <w:t xml:space="preserve">- </w:t>
      </w:r>
      <w:r>
        <w:rPr>
          <w:b/>
        </w:rPr>
        <w:t>Actions:</w:t>
      </w:r>
      <w:r>
        <w:t xml:space="preserve"> Some entities are turning to state energy regulation in attempts to accelerate utilities' clean energy adoption.</w:t>
        <w:br/>
        <w:t xml:space="preserve">- </w:t>
      </w:r>
      <w:r>
        <w:rPr>
          <w:b/>
        </w:rPr>
        <w:t>Developments:</w:t>
      </w:r>
      <w:r>
        <w:t xml:space="preserve"> Georgia Power is developing a new clean energy program to help customers achieve renewable energy goals, including the addition of battery storage to solar fields at military bases.</w:t>
      </w:r>
    </w:p>
    <w:p>
      <w:r>
        <w:rPr>
          <w:b/>
        </w:rPr>
        <w:t>Stakeholder Views:</w:t>
      </w:r>
      <w:r>
        <w:br/>
        <w:t xml:space="preserve">- </w:t>
      </w:r>
      <w:r>
        <w:rPr>
          <w:b/>
        </w:rPr>
        <w:t>Advocates:</w:t>
      </w:r>
      <w:r>
        <w:t xml:space="preserve"> Emphasize the need for utilities to speed up their clean energy initiatives to match corporate and governmental ambitions.</w:t>
      </w:r>
    </w:p>
    <w:p>
      <w:r>
        <w:t>These stories encapsulate ongoing efforts and challenges in the transition to clean energy within various sectors and regions across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