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Stingray Dies After Rare Asexual Pregnancy at North Carolina Aquarium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Stingray Dies After Rare Asexual Pregnancy at North Carolina Aquarium</w:t>
      </w:r>
    </w:p>
    <w:p>
      <w:r>
        <w:t>Charlotte, a stingray at the Aquarium and Shark Lab in Hendersonville, North Carolina, died after developing a rare reproductive disease. The aquarium announced her passing via Facebook on Sunday. Earlier this year, Charlotte became pregnant despite not having contact with a male of her species for at least eight years.</w:t>
      </w:r>
    </w:p>
    <w:p>
      <w:r>
        <w:t>First reported in February, Charlotte's pregnancy was attributed to parthenogenesis, a type of asexual reproduction where offspring develop from unfertilized eggs. This phenomenon is rare and typically occurs in some insects, fish, amphibians, birds, and reptiles.</w:t>
      </w:r>
    </w:p>
    <w:p>
      <w:r>
        <w:t>Charlotte's unusual condition led the aquarium to share updates in May, stating she was suffering from a rare reproductive disease and had not given birth. By early June, she was no longer pregnant. Parthenogenesis has been documented in various species, including California condors, Komodo dragons, and yellow-bellied water snakes.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