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Finance reporter warns of global warming risks if Trump wins second term as US President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Alan Kohler, a finance reporter for ABC, has expressed concerns about the implications for Australia if Donald Trump is re-elected as President of the United States. Kohler's opinion piece, published in The New Daily, emphasized that Trump’s stance on climate change, which he has previously labeled a 'hoax', could hinder global efforts to achieve net-zero carbon emissions by 2050. Trump plans to withdraw the U.S. from the Paris Climate Agreement, which aims to limit global temperature rise to below 1.5 degrees Celsius.</w:t>
      </w:r>
    </w:p>
    <w:p>
      <w:r>
        <w:t>Kohler warned that if Trump wins and other nations like Europe take a right-wing turn, efforts to reduce fossil fuel usage might be abandoned, potentially leading to global warming exceeding 2 degrees Celsius. Countries such as China, India, and regions in Europe are highlighted for their collective increase in fossil fuel consumption. Kohler suggested that Australia should focus on renewable energy sectors, such as hydrogen and green steel manufacturing, to reduce carbon emissions.</w:t>
      </w:r>
    </w:p>
    <w:p>
      <w:r>
        <w:t>These comments followed a widely criticized debate performance by current U.S. President Joe Biden, who faced calls to step down due to his apparent confusion and gaffes during the event. Despite the criticism, Biden has not indicated any plans to withdraw from the race or resign from office.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