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Intensifies to Category 5, Heads Towards Jamaica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has strengthened into a Category 5 storm, with sustained winds reaching 165 mph (270 km/h), according to the National Hurricane Center. The storm, now the earliest recorded Category 5 in the Atlantic, is moving toward Jamaica after causing significant damage in Grenada and St Vincent and the Grenadines.</w:t>
      </w:r>
    </w:p>
    <w:p>
      <w:r>
        <w:t>The hurricane made landfall on Carriacou Island, part of Grenada, where it caused widespread destruction and resulted in at least one fatality. Grenada’s Prime Minister, Dickon Mitchell, reported extensive devastation on Carriacou and Petite Martinique. Another death was reported on Union Island in St Vincent and the Grenadines, where 90% of homes were damaged or destroyed, according to Prime Minister Ralph Gonsalves.</w:t>
      </w:r>
    </w:p>
    <w:p>
      <w:r>
        <w:t>Currently, Jamaica is under a Hurricane Warning, with Beryl located around 625 miles (1,005 km) east-southeast of Kingston. The Cayman Islands are also under a Hurricane Watch.</w:t>
      </w:r>
    </w:p>
    <w:p>
      <w:r>
        <w:t>In other news, India’s T20 World Cup-winning cricket team was stranded in Barbados due to Beryl. They claimed victory over South Africa but were unable to fly out due to the island’s international airport closure. The airport plans to resume operations on Tuesday, allowing the team to return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