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North Tyneside Councillors to Decide on Farmfoods Store Proposal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North Tyneside Farmfoods Store Proposal Near Decision</w:t>
      </w:r>
    </w:p>
    <w:p>
      <w:r>
        <w:t>Councillors in North Tyneside are set to decide on the approval of a new Farmfoods store at the Boulevard Shopping Centre in Longbenton next Tuesday. The proposed store, measuring 1,163 sqm, aims to address the current store's overtrading and dated facilities. Plans include operational hours from 8am to 10pm, Monday to Saturday, and 10am to 4pm on Sundays and Bank Holidays. Farmfoods emphasizes the need for a larger footprint to better serve its customers.</w:t>
      </w:r>
    </w:p>
    <w:p>
      <w:r>
        <w:t>The North Tyneside Council supports the development, citing benefits such as economic investment and improved shopping facilities for the local community. However, there have been eight objections from residents, primarily concerning the loss of green space and privacy.</w:t>
      </w:r>
    </w:p>
    <w:p>
      <w:r>
        <w:rPr>
          <w:b/>
        </w:rPr>
        <w:t>Stonehaven Oakley ASN Centre Plan Deferred Over Pipeline Concerns</w:t>
      </w:r>
    </w:p>
    <w:p>
      <w:r>
        <w:t>Plans for the Oakley Play and Life-Skills Centre near Stonehaven, designed for children with additional support needs, have been deferred due to safety concerns about the nearby Ineos Forties oil pipeline. Despite approval from local council planners, the Health and Safety Executive (HSE) warned of potential catastrophic events if the pipeline were to crack.</w:t>
      </w:r>
    </w:p>
    <w:p>
      <w:r>
        <w:t>Councillors acknowledged the need for such a facility but decided to postpone the decision pending further information from the HSE. The application will be revisited in September. The proposed centre promises comprehensive support, including drop-in sessions and ASN training for parents and professionals, despite challenges related to its location.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