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Shell halts construction of Rotterdam biofuels facility due to technical challenges and market uncertainties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Shell has announced a temporary halt to the construction of its biofuels facility in Rotterdam, Netherlands. The plant, designed to produce 820,000 tonnes of biofuels annually, including sustainable aviation fuel from waste, faced technical challenges and market uncertainties. Construction began in 2021 with an original completion date set for April 2024, now delayed to 2025. This move follows a broader industry trend, with BP also pausing biofuel projects and offshore wind investments due to economic concerns. Shell emphasizes that this pause allows for project reassessment to maintain competitiveness and cost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