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Truck Collision with Railway Bridge in Longton Causes Disruptions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July 2, 2024, a truck collided with a railway bridge on Anchor Road in Longton, Stoke-on-Trent, leading to significant disruptions. The incident occurred around 10 am when a lorry struck the bridge, causing the vehicle to dislodge and hit a van. Emergency services, including police and firefighters, promptly responded to the scene. Network Rail reported minor paint damage to the bridge, which was inspected and cleared for train operations by 11 am. The road was reopened around 7:20 pm.</w:t>
      </w:r>
    </w:p>
    <w:p>
      <w:r>
        <w:t>Network Rail emphasized that such accidents are avoidable and highlighted the financial burden on taxpayers. A spokesperson for the Staffordshire Fire and Rescue Service confirmed no injuries and described their efforts to secure the area with Staffordshire Police. This follows a similar incident in Fenton on City Road from October of the previous year, reinforcing the need for drivers to be mindful of their vehicle dimensions to prevent infrastructure damage.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