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Ayvens Signs MoU with BYD to Expand EV Fleet Solutions in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Ayvens, part of ALD Automotive LeasePlan in the UK, has signed a Memorandum of Understanding (MoU) with Chinese automaker BYD to support its expansion into the European market. The MoU was signed by Tim Albertsen, Group CEO of Ayvens, and Stella Li, Executive Vice President of BYD, at a ceremony in BYD’s global headquarters in Shenzhen, China, with BYD President Wang Chuanfu in attendance.</w:t>
      </w:r>
    </w:p>
    <w:p>
      <w:r>
        <w:t>This agreement aims to offer Ayvens' European customers tailored electric vehicle (EV) fleet solutions, ranging from advisory services to operational leases and end-to-end charging services for the full range of BYD EVs. Initially, operational leasing services will be available in France, the Netherlands, Belgium, and Luxembourg, with plans to extend to other European markets.</w:t>
      </w:r>
    </w:p>
    <w:p>
      <w:r>
        <w:t>Additionally, Ayvens will provide white-label full-service leasing services to SMEs and private customers through BYD’s dealer network. The collaboration will also include training programs and knowledge-sharing initiatives to facilitate continuous improvement in EV and battery technology.</w:t>
      </w:r>
    </w:p>
    <w:p>
      <w:r>
        <w:t>Both companies aim to explore further opportunities within retail and advance white-label operational lease cooperations, promoting the transition to electrification in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