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Bradda Head Lithium Ltd Surpasses 2.5 Million Tonnes of LCE with Updated Mineral Resource Estimate for Arizona's Basin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Bradda Head Lithium Ltd, a company dedicated to lithium development in North America, has announced an updated Mineral Resource Estimate (MRE) for its 100% owned Basin Project in Arizona. The new MRE, compiled by ABH Engineering Inc. and compliant with Canadian National Instrument 43-101 standards, reports 99,000 tonnes of lithium carbonate equivalent (LCE) at an average grade of 929 ppm lithium in the Measured classification. Additionally, the Indicated classification holds 560,000 tonnes of LCE at 860 ppm lithium, while the Inferred classification includes 2,175,000 tonnes at 808 ppm lithium.</w:t>
      </w:r>
    </w:p>
    <w:p>
      <w:r>
        <w:t>This updated estimate enabled Bradda Head to surpass 2.5 million tonnes of contained LCE, triggering a US$3 million payment from the Lithium Royalty Company (LRC) as per a Gross Overriding Royalty Agreement. Bradda Head has formally requested this payment, aiming to fund future projects, including drilling at San Domingo, Arizona.</w:t>
      </w:r>
    </w:p>
    <w:p>
      <w:r>
        <w:t>Ian Stalker, non-Executive Chair of Bradda Head, emphasized the project's potential and the company's goal to further expand its resources. The current drilling covers only 4 km² of the 20.8 km² license area, suggesting significant opportunities for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