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 Davey Bungee Jumps and Jess Phillips Fights Child Poverty in Pre-Election Activities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Ed Davey and Jess Phillips Engage in Pre-Election Activities</w:t>
      </w:r>
    </w:p>
    <w:p>
      <w:r>
        <w:rPr>
          <w:b/>
        </w:rPr>
        <w:t>Ed Davey’s Bungee Jumping Stunt in Eastbourne</w:t>
      </w:r>
    </w:p>
    <w:p>
      <w:r>
        <w:t>On July 1, 2024, Ed Davey, the leader of the Liberal Democrats, took a bungee jump during a visit to Eastbourne Borough Football Club in East Sussex. The stunt was part of his broader campaign activities, which have included falling off a paddleboard and sliding down a waterslide. Through these activities, Davey aims to connect with voters and highlight key issues in the upcoming general election.</w:t>
      </w:r>
    </w:p>
    <w:p>
      <w:r>
        <w:rPr>
          <w:b/>
        </w:rPr>
        <w:t>Jess Phillips’ Campaign in Birmingham Yardley</w:t>
      </w:r>
    </w:p>
    <w:p>
      <w:r>
        <w:t>In Birmingham Yardley, Labour politician Jess Phillips is addressing child poverty and water pollution as part of her campaign for re-election on July 3, 2024. Phillips has held the seat since 2015 and faces competition from the Liberal Democrats’ Roger Harmer and Workers Party candidate Jody McIntyre, among others. Phillips has also taken a strong position on Gaza, having defied party orders to vote for a ceasefire, which resulted in her losing her shadow cabinet role.</w:t>
      </w:r>
    </w:p>
    <w:p>
      <w:r>
        <w:rPr>
          <w:b/>
        </w:rPr>
        <w:t>Rishi Sunak’s Potential Election Upset</w:t>
      </w:r>
    </w:p>
    <w:p>
      <w:r>
        <w:t>Prime Minister Rishi Sunak is reportedly concerned about losing his seat in Richmond and Northallerton, Yorkshire. Despite winning with a significant majority in 2019, Sunak has confided to close associates that the contest is tighter than expected. Should he lose, he would be the first sitting British leader to be voted out of his constituency. Sunak has considered a return to the financial services sector but has publicly committed to staying in Yorkshire regardless of the election outcome.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