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Agrees to $145.8 Million Settlement for Emissions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has agreed to pay $145.8 million in penalties after a settlement with the Biden administration over the sale of nearly six million vehicles emitting more carbon dioxide than claimed. The Environmental Protection Agency (EPA) found that GM's SUVs and pickups from model years 2012-2018, including models like the Chevrolet Silverado and Cadillac Escalade, violated federal emissions standards. GM will also retire 50 million tons of carbon dioxide pollution credits, equating to an estimated $4.6 billion. Although GM did not admit wrongdoing, the settlement follows tightened federal tailpipe pollution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