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Brings Devastation to the Caribbean, Leaving Death and Destruction in Its Wake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has caused extensive damage in the Caribbean, impacting Grenada, St. Vincent and the Grenadines, and Carriacou Island. The storm struck on Monday, breaking records as the earliest Category 4 and 5 hurricane. Beryl subsequently progressed towards Jamaica and the Cayman Islands.</w:t>
      </w:r>
    </w:p>
    <w:p>
      <w:r>
        <w:t>Prime Minister Dickon Mitchell of Grenada described the situation as "complete devastation," noting extensive building damage, agricultural loss, and environmental destruction. The hurricane resulted in a death toll of seven, including three in Venezuela, and significant casualties in Grenada and St. Vincent.</w:t>
      </w:r>
    </w:p>
    <w:p>
      <w:r>
        <w:t xml:space="preserve">Meteorologists anticipate that Beryl will weaken slightly but remain a dangerous hurricane as it approaches Mexico's Yucatan Peninsula and potentially southern Texas and Louisiana over the weekend. The storm has already disrupted power in Jamaica, with evacuation efforts underway for flood-prone areas. </w:t>
      </w:r>
    </w:p>
    <w:p>
      <w:r>
        <w:t>Aerial images reveal the before-and-after devastation on islands like Carriacou, where the storm has dramatically altered the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