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Causes Devastation in the Caribbean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Drone footage has revealed extensive damage on the island of Carriacou in Grenada following Hurricane Beryl's landfall. The storm, the earliest Atlantic Basin hurricane to reach Category 5 intensity on record, hit Carriacou as a Category 4 hurricane late Monday morning. </w:t>
      </w:r>
    </w:p>
    <w:p>
      <w:r>
        <w:t>Beryl brought significant destruction throughout the Windward Islands, including Grenada, Barbados, and St. Vincent and the Grenadines. The hurricane caused collapsed roofs, damaged fishing vessels, and flooding from storm surges. Notably, the storm led to the deaths of at least seven people, with three fatalities reported in Venezuela.</w:t>
      </w:r>
    </w:p>
    <w:p>
      <w:r>
        <w:t>On Wednesday afternoon, Hurricane Beryl impacted Jamaica with wind gusts reaching up to 67 mph. The hurricane, now a Category 4 storm, is expected to approach the Cayman Islands by Thursday, bringing further risk of flooding rains, high winds, and dangerous storm surges.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