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EPA administrator pushes for re-evaluation of key climate finding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Environmental Protection Agency (EPA) Administrator Lee Zeldin has reportedly urged the Trump administration to reassess a pivotal scientific finding regarding greenhouse gases, which is instrumental in shaping U.S. climate policy. Zeldin's private recommendation to reconsider the 2009 conclusion, which identifies these gases as a danger to public health and welfare under the Clean Air Act, poses potential implications for numerous climate regulations governing motor vehicles, power plants, and other significant pollution sources. The recommendation, revealed by individuals briefed on the matter to The Associated Press, has not yet been made public and reflects ongoing discussions within the administration regarding climate change strategies. </w:t>
      </w:r>
    </w:p>
    <w:p>
      <w:r>
        <w:t>In related governmental developments, the Department of Veterans Affairs (VA) has halted extensive cuts to its contracts, which were initially intended to save approximately $2 billion. This decision comes amid concerns raised by lawmakers and veterans' organisations that the cuts would jeopardise vital health services for veterans. VA Secretary Doug Collins had remarked that the contracts in question were primarily consultancy agreements; however, the backlash prompted the temporary suspension of these cancellations, ensuring that no benefits or services would be eliminated for veterans or beneficiaries, according to VA press secretary Pete Kasperowicz.</w:t>
      </w:r>
    </w:p>
    <w:p>
      <w:r>
        <w:t>Meanwhile, President Trump has signed an executive order aimed at enhancing the efficiency of government spending, primarily under the influence of tech entrepreneur Elon Musk, who is steering the federal cost-cutting initiative. The order mandates federal agencies to implement new systems for payment distribution and oversight, while also restricting employee travel and freezing agency credit cards. In a move that some view as a transformation of federal budgeting, Trump communicated the necessity of monitoring and accountability in government spending.</w:t>
      </w:r>
    </w:p>
    <w:p>
      <w:r>
        <w:t>Amid the ongoing scrutiny of Musk's extensive government role, Senator Edward Markey from Massachusetts has requested documentation from the Federal Aviation Administration concerning SpaceX's involvement in a deal to integrate Starlink technology into air traffic control systems. Markey expressed concerns about potential political favouritism in the agreement's procurement process, prompting inquiries into whether employees at SpaceX have maintained ethical standards in their dealings with government projects.</w:t>
      </w:r>
    </w:p>
    <w:p>
      <w:r>
        <w:t>In a separate context, Democratic lawmakers are raising alarms over Trump's recent executive measures to exert greater control over independent federal regulatory agencies. Representative Joe Morelle has characterised the directive as an infringement on established American law, arguing that Congress designed specific independent bodies, such as the Federal Election Commission and the Securities and Exchange Commission, to operate autonomously from presidential influence.</w:t>
      </w:r>
    </w:p>
    <w:p>
      <w:r>
        <w:t>Recent discussions have also highlighted potential backlash from federal employee layoffs initiated by the Trump administration aimed at downsizing the federal workforce, a strategy some lawmakers and political commentators view as detrimental to public service stability. Democratic governors are actively seeking to recruit displaced federal employees for positions in state government as a counter-response to the layoffs stemming from direct budget cuts initiated by Washington.</w:t>
      </w:r>
    </w:p>
    <w:p>
      <w:r>
        <w:t>This tapestry of developments—the re-evaluation of climate findings, strategies for downsizing government roles, and pressing inquiries about regulatory independence—illustrates the complex and often contentious landscape of the current U.S. political environment. The intertwining of climate policy, government efficiency, and job security remains a focal point of dialogue, with potential ramifications for various sectors and communities across the country. The independent reporting continues to unravel these layers, reflecting the necessity for vigilant scrutiny in a rapidly evolving political climate.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https://elpc.org/news/epa-moves-toward-repeal-of-endangerment-finding/</w:t>
        </w:r>
      </w:hyperlink>
      <w:r>
        <w:t xml:space="preserve"> - This URL supports the claim that EPA Administrator Lee Zeldin has urged the Trump administration to reassess the Endangerment Finding regarding greenhouse gases, which is crucial for U.S. climate policy.</w:t>
      </w:r>
    </w:p>
    <w:p>
      <w:pPr>
        <w:pStyle w:val="ListBullet"/>
      </w:pPr>
      <w:hyperlink r:id="rId12">
        <w:r>
          <w:rPr>
            <w:u w:val="single"/>
            <w:color w:val="0000FF"/>
            <w:rStyle w:val="Hyperlink"/>
          </w:rPr>
          <w:t>https://www.momscleanairforce.org/endangerment-finding-recommendation/</w:t>
        </w:r>
      </w:hyperlink>
      <w:r>
        <w:t xml:space="preserve"> - This URL corroborates the information about Administrator Zeldin's recommendation to repeal the Endangerment Finding, highlighting its implications for climate policy and public health.</w:t>
      </w:r>
    </w:p>
    <w:p>
      <w:pPr>
        <w:pStyle w:val="ListBullet"/>
      </w:pPr>
      <w:hyperlink r:id="rId13">
        <w:r>
          <w:rPr>
            <w:u w:val="single"/>
            <w:color w:val="0000FF"/>
            <w:rStyle w:val="Hyperlink"/>
          </w:rPr>
          <w:t>https://www.acquisition.gov/far/part-9</w:t>
        </w:r>
      </w:hyperlink>
      <w:r>
        <w:t xml:space="preserve"> - Although not directly related to the specific claims, this URL provides context on federal contracting processes, which could be relevant to discussions about government efficiency and spending.</w:t>
      </w:r>
    </w:p>
    <w:p>
      <w:pPr>
        <w:pStyle w:val="ListBullet"/>
      </w:pPr>
      <w:hyperlink r:id="rId14">
        <w:r>
          <w:rPr>
            <w:u w:val="single"/>
            <w:color w:val="0000FF"/>
            <w:rStyle w:val="Hyperlink"/>
          </w:rPr>
          <w:t>https://www.vacourts.gov/courts/scv/rulesofcourt.pdf</w:t>
        </w:r>
      </w:hyperlink>
      <w:r>
        <w:t xml:space="preserve"> - This URL does not directly support any of the claims but provides general information on legal procedures, which might be tangentially relevant to discussions about regulatory independence.</w:t>
      </w:r>
    </w:p>
    <w:p>
      <w:pPr>
        <w:pStyle w:val="ListBullet"/>
      </w:pPr>
      <w:hyperlink r:id="rId15">
        <w:r>
          <w:rPr>
            <w:u w:val="single"/>
            <w:color w:val="0000FF"/>
            <w:rStyle w:val="Hyperlink"/>
          </w:rPr>
          <w:t>https://www.uspto.gov/sites/default/files/documents/tmlaw.pdf</w:t>
        </w:r>
      </w:hyperlink>
      <w:r>
        <w:t xml:space="preserve"> - This URL does not directly support any of the claims but offers insights into federal legal frameworks, which could be relevant to broader discussions about government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lpc.org/news/epa-moves-toward-repeal-of-endangerment-finding/" TargetMode="External"/><Relationship Id="rId12" Type="http://schemas.openxmlformats.org/officeDocument/2006/relationships/hyperlink" Target="https://www.momscleanairforce.org/endangerment-finding-recommendation/" TargetMode="External"/><Relationship Id="rId13" Type="http://schemas.openxmlformats.org/officeDocument/2006/relationships/hyperlink" Target="https://www.acquisition.gov/far/part-9"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uspto.gov/sites/default/files/documents/tmla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