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 Miliband's air travel raises questions about climate accountability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 Miliband, the UK’s Secretary of State for Energy Security and Net Zero, has been at the centre of scrutiny regarding his extensive air travel, which appears to contrast sharply with his public stance on climate change and aviation policies. Miliband, who has previously expressed concerns over aviation's impact on the environment, accumulated at least 44,600 air miles since assuming office in July, amounting to significant carbon emissions.</w:t>
      </w:r>
    </w:p>
    <w:p>
      <w:r>
        <w:t>His travel began with a trip to Brazil in August, which was described in a document from the Department for Energy Security and Net Zero as an attempt to demonstrate Britain's commitment to global leadership on climate issues. The minister's itinerary included visits to Brasilia, Fortaleza, and Belem. Since then, he has flown around the world for various climate-related conferences and meetings.</w:t>
      </w:r>
    </w:p>
    <w:p>
      <w:r>
        <w:t>In November, he attended the COP29 summit in Baku, Azerbaijan, after previously flying to the United States for New York Climate Week, where he reportedly generated 7.7 tons of carbon emissions from air travel alone. February's Climate Change Committee proposals, which suggested discouraging air travel through increased taxes and flight restrictions, did not stop Miliband from traversing the globe for climate talks, which included another journey to Beijing in March, racking up an estimated 12.5 tons of carbon emissions.</w:t>
      </w:r>
    </w:p>
    <w:p>
      <w:r>
        <w:t>The Financial details concerning Miliband’s travel have also come into question. A recent Freedom of Information request revealed that his department spent £43,644 on domestic flights within the UK from July to December 2023, a practice discouraged by climate experts. Official records suggest that at least 100 civil servants from the Energy Department also attended the conference in Baku, implying further significant carbon contributions.</w:t>
      </w:r>
    </w:p>
    <w:p>
      <w:r>
        <w:t>As his journeying continued, doubts arose regarding the necessity of these flights, especially amid calls for reduced air travel for climate reasons. Critics have pointed out the apparent hypocrisy in his simultaneous advocacy for reduced aviation and the reopening of Doncaster Sheffield Airport, which served his constituency and received a substantial public funding injection.</w:t>
      </w:r>
    </w:p>
    <w:p>
      <w:r>
        <w:t>In light of Miliband’s prolific air travel, questions have also emerged regarding the broader implications of his policies and their impact on everyday citizens, many of whom are expected to adapt to stricter environmental measures. This includes investing in costly energy solutions such as heat pumps, which Miliband endorses.</w:t>
      </w:r>
    </w:p>
    <w:p>
      <w:r>
        <w:t>Miliband has stated, “We owe it to future generations to tackle the existential climate crisis,” reflecting his commitment to climate policy. However, observers have noted that his travel habits may undermine the credibility of these statements, particularly when juxtaposed against his recent criticisms of high-carbon travel taken by other politicians, including Prime Minister Sir Keir Starmer.</w:t>
      </w:r>
    </w:p>
    <w:p>
      <w:r>
        <w:t>This situation illustrates the complexities and tensions within governmental climate policy, highlighting the challenge for leaders to align their personal practices with their public commitments to sustainability and environmental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https://www.independent.co.uk/news/uk/politics/heathrow-expansion-miliband-net-zero-targets-b2687184.html</w:t>
        </w:r>
      </w:hyperlink>
      <w:r>
        <w:t xml:space="preserve"> - This article highlights Ed Miliband's stance on aviation expansion within the UK's carbon budget and the challenges in balancing economic growth with climate policies, which aligns with his broader concerns on aviation and climate change.</w:t>
      </w:r>
    </w:p>
    <w:p>
      <w:pPr>
        <w:pStyle w:val="ListBullet"/>
      </w:pPr>
      <w:hyperlink r:id="rId12">
        <w:r>
          <w:rPr>
            <w:u w:val="single"/>
            <w:color w:val="0000FF"/>
            <w:rStyle w:val="Hyperlink"/>
          </w:rPr>
          <w:t>https://www.telegraph.co.uk/politics/2025/04/12/miliband-spends-10-times-foreign-trip-tory-predecessor/</w:t>
        </w:r>
      </w:hyperlink>
      <w:r>
        <w:t xml:space="preserve"> - This article discusses Ed Miliband's extensive foreign travel spending and its contrast with his climate change advocacy, highlighting the perceived hypocrisy in his actions.</w:t>
      </w:r>
    </w:p>
    <w:p>
      <w:pPr>
        <w:pStyle w:val="ListBullet"/>
      </w:pPr>
      <w:hyperlink r:id="rId13">
        <w:r>
          <w:rPr>
            <w:u w:val="single"/>
            <w:color w:val="0000FF"/>
            <w:rStyle w:val="Hyperlink"/>
          </w:rPr>
          <w:t>https://www.gbnews.com/politics/ed-miliband-hypocrisy-net-zero</w:t>
        </w:r>
      </w:hyperlink>
      <w:r>
        <w:t xml:space="preserve"> - This article explores the financial and environmental implications of Ed Miliband's department's air travel expenses, comparing them to previous Conservative budgets and questioning the consistency of Labour's climate policies.</w:t>
      </w:r>
    </w:p>
    <w:p>
      <w:pPr>
        <w:pStyle w:val="ListBullet"/>
      </w:pPr>
      <w:hyperlink r:id="rId14">
        <w:r>
          <w:rPr>
            <w:u w:val="single"/>
            <w:color w:val="0000FF"/>
            <w:rStyle w:val="Hyperlink"/>
          </w:rPr>
          <w:t>https://www.vacourts.gov/courts/scv/rulesofcourt.pdf</w:t>
        </w:r>
      </w:hyperlink>
      <w:r>
        <w:t xml:space="preserve"> - While not directly related to the content of the article, this resource is included as it represents a document used for legal proceedings which might help in understanding bureaucratic processes but does not specifically address Ed Miliband or climate policies.</w:t>
      </w:r>
    </w:p>
    <w:p>
      <w:pPr>
        <w:pStyle w:val="ListBullet"/>
      </w:pPr>
      <w:hyperlink r:id="rId15">
        <w:r>
          <w:rPr>
            <w:u w:val="single"/>
            <w:color w:val="0000FF"/>
            <w:rStyle w:val="Hyperlink"/>
          </w:rPr>
          <w:t>https://www.mass.gov/guide-to-evidence/article-xi-miscellaneous</w:t>
        </w:r>
      </w:hyperlink>
      <w:r>
        <w:t xml:space="preserve"> - Like the previous entry, this link does not directly support any claims about Ed Miliband but is included as it pertains to legal evidence and proceedings, which could be relevant in broader discussions of policy implementation.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heathrow-expansion-miliband-net-zero-targets-b2687184.html" TargetMode="External"/><Relationship Id="rId12" Type="http://schemas.openxmlformats.org/officeDocument/2006/relationships/hyperlink" Target="https://www.telegraph.co.uk/politics/2025/04/12/miliband-spends-10-times-foreign-trip-tory-predecessor/" TargetMode="External"/><Relationship Id="rId13" Type="http://schemas.openxmlformats.org/officeDocument/2006/relationships/hyperlink" Target="https://www.gbnews.com/politics/ed-miliband-hypocrisy-net-zero"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