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How advanced technology and regulations are shaping the future of sustainable battery recycling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rising global demand for electric vehicles (EVs) has placed significant attention on the environmental implications of battery production and disposal. With sustainability concerns intensifying, new regulations and technological innovations are shaping the future of battery recycling.</w:t>
      </w:r>
    </w:p>
    <w:p>
      <w:r>
        <w:t>In the European Union, the 2023 EU Battery Regulation has introduced stringent sustainability targets for battery recycling. By 2027, manufacturers are required to achieve a 50 per cent recovery rate of lithium from used batteries, increasing to 80 per cent by 2031. Additionally, minimum recycled content thresholds must be met by 2031: 16 per cent for cobalt, 85 per cent for lead, and 6 per cent for both lithium and nickel. These mandates are driving manufacturers and recyclers to improve recycling processes and align with evolving environmental standards.</w:t>
      </w:r>
    </w:p>
    <w:p>
      <w:r>
        <w:t>Similar legislative initiatives are underway in the United States and the United Kingdom, aiming to foster a circular battery economy that mitigates the environmental impact of growing EV waste streams. However, despite these regulatory frameworks, recycling capacity is currently lagging behind demand. According to a report from Transport &amp; Environment, Europe's existing recycling infrastructure can support recycling materials sufficient for just two million electric vehicles by 2030—far short of projected needs. Challenges such as high energy costs, limited financial backing, and outdated infrastructure hinder the establishment of a fully sustainable supply chain capable of meeting net-zero climate goals.</w:t>
      </w:r>
    </w:p>
    <w:p>
      <w:r>
        <w:t>Aluminium has emerged as a critical material in advancing sustainable battery recycling. Widely used in electric vehicle battery casings and structural components, aluminium contributes to improved battery performance and reduced weight. Recycled aluminium notably conserves 95 per cent of the energy required to produce new aluminium, underscoring its economic and ecological value. Integrating aluminium recycling into battery lifecycle strategies is therefore essential for closing the resource loop and reducing environmental impact within the EV industry.</w:t>
      </w:r>
    </w:p>
    <w:p>
      <w:r>
        <w:t>Advancements in technology are also playing a pivotal role in enhancing the efficiency and sustainability of battery recycling operations. New hydrometallurgical and direct recycling methods allow for the extraction of key metals such as lithium, cobalt, and nickel with higher purity and less energy consumption compared to traditional pyrometallurgical techniques. Artificial intelligence-driven sorting systems further improve component separation accuracy, increasing recovery rates and reducing contamination in recycled materials. These innovations support a reduction in reliance on virgin mining and contribute to a more circular and sustainable battery supply chain.</w:t>
      </w:r>
    </w:p>
    <w:p>
      <w:r>
        <w:t>Critical to these developments are advanced analytical solutions that maintain quality control and optimise processing in battery recycling. Dr Umesh Tiwari, Global Segment Manager in Energy and Environment at Malvern Panalytical, emphasises the importance of characterising the "black mass"—a complex mixture of cathode and anode materials along with metals like copper and aluminium extracted from crushed batteries. Given the variability in cathode chemistries, including Nickel Manganese Cobalt (NMC) variants such as NCM111, NMC622, and NMC811, plus Lithium Manganese Iron Phosphate (LMFP) types with differing manganese content, detailed compositional analysis is vital before recycling.</w:t>
      </w:r>
    </w:p>
    <w:p>
      <w:r>
        <w:t>Cutting-edge instruments, including lab-based systems like the Epsilon 4 for elemental analysis, Mastersizer 3000+ for particle size measurement, and Aeris XRD for crystalline phase investigation, are utilised in quality assurance. Yet, the integration of real-time online and inline analysers offers an industry 4.0 compliant automation advantage, enhancing operational efficiency. For instance, the CNA Pentos employs a D-T PFTNA electric neutron generator to deliver high-throughput, real-time compositional analysis of black mass, enabling maximised recovery of valuable metals while minimising waste. Similarly, the Epsilon Xflow inline XRF analyser monitors element concentrations such as nickel, cobalt, and manganese during hydrometallurgical leaching, and the Insitec analyser assesses particle size through various recycling stages.</w:t>
      </w:r>
    </w:p>
    <w:p>
      <w:r>
        <w:t>Dr Tiwari told AL Circle, “The path to a truly circular battery economy hinges on our ability to recover and reuse critical materials both efficiently and sustainably. As regulatory pressure intensifies and electric vehicle adoption accelerates, 2025 stands to be a pivotal year where technology, policy, and industry collaboration converge.” He added, “Advanced analytical solutions, like real-time, high-precision elemental analysis of black mass and hydrometallurgical solutions, are becoming essential tools. These tools bridge the gap between lab innovation and large-scale industrial application, helping recyclers optimise material recovery, lower energy use, and reduce operational costs.” He further noted, “Just as crucially, they enable the transparency and traceability needed to meet evolving compliance requirements and ESG expectations.”</w:t>
      </w:r>
    </w:p>
    <w:p>
      <w:r>
        <w:t>As governments push for greater recycling quotas and industry stakeholders adopt innovative technologies, the battery recycling sector is poised for significant transformation. Investments in modern analytical equipment and enhanced processing methods will be central to establishing the efficient, sustainable, and circular battery economies necessary to support the global shift towards electric mobility and clean energy storage.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https://environment.ec.europa.eu/news/new-law-more-sustainable-circular-and-safe-batteries-enters-force-2023-08-17_en</w:t>
        </w:r>
      </w:hyperlink>
      <w:r>
        <w:t xml:space="preserve"> - This source details the 2023 EU Battery Regulation, confirming the introduction of sustainability targets for battery recycling, including increasing recovery rates for lithium and other materials starting from 2025, supporting the article’s claims about EU recycling mandates and lifecycle approach for batteries.</w:t>
      </w:r>
    </w:p>
    <w:p>
      <w:pPr>
        <w:pStyle w:val="ListBullet"/>
      </w:pPr>
      <w:hyperlink r:id="rId12">
        <w:r>
          <w:rPr>
            <w:u w:val="single"/>
            <w:color w:val="0000FF"/>
            <w:rStyle w:val="Hyperlink"/>
          </w:rPr>
          <w:t>https://journal.uptimeinstitute.com/eu-battery-regulations-what-do-the-new-rules-mean/</w:t>
        </w:r>
      </w:hyperlink>
      <w:r>
        <w:t xml:space="preserve"> - Provides a clear timeline and specifics on EU battery recycling targets for 2027 and 2031, including recovery rates and recycled content percentages for cobalt, lead, lithium, and nickel, corroborating the article’s detailed numeric targets and phased implementation.</w:t>
      </w:r>
    </w:p>
    <w:p>
      <w:pPr>
        <w:pStyle w:val="ListBullet"/>
      </w:pPr>
      <w:hyperlink r:id="rId13">
        <w:r>
          <w:rPr>
            <w:u w:val="single"/>
            <w:color w:val="0000FF"/>
            <w:rStyle w:val="Hyperlink"/>
          </w:rPr>
          <w:t>https://www.transportenvironment.org/discover/recycling-capacity-europes-electric-vehicle-battery-sector-falls-short/</w:t>
        </w:r>
      </w:hyperlink>
      <w:r>
        <w:t xml:space="preserve"> - This Transport &amp; Environment report presents data on Europe's current battery recycling capacity supporting only two million EVs by 2030, confirming the article's point about recycling infrastructure lagging behind demand and highlighting challenges like energy costs and infrastructure limitations.</w:t>
      </w:r>
    </w:p>
    <w:p>
      <w:pPr>
        <w:pStyle w:val="ListBullet"/>
      </w:pPr>
      <w:hyperlink r:id="rId14">
        <w:r>
          <w:rPr>
            <w:u w:val="single"/>
            <w:color w:val="0000FF"/>
            <w:rStyle w:val="Hyperlink"/>
          </w:rPr>
          <w:t>https://www.aluminiumleader.com/technology/energy-savings-from-recycling-aluminium/</w:t>
        </w:r>
      </w:hyperlink>
      <w:r>
        <w:t xml:space="preserve"> - This article discusses how recycling aluminium saves up to 95% of the energy required to produce new aluminium, verifying the claim about aluminium’s critical role in sustainable battery recycling due to its energy efficiency and ecological benefits.</w:t>
      </w:r>
    </w:p>
    <w:p>
      <w:pPr>
        <w:pStyle w:val="ListBullet"/>
      </w:pPr>
      <w:hyperlink r:id="rId15">
        <w:r>
          <w:rPr>
            <w:u w:val="single"/>
            <w:color w:val="0000FF"/>
            <w:rStyle w:val="Hyperlink"/>
          </w:rPr>
          <w:t>https://www.metalrecyclingnews.com/innovations-in-battery-recycling-technology/</w:t>
        </w:r>
      </w:hyperlink>
      <w:r>
        <w:t xml:space="preserve"> - Covers technological advancements in battery recycling, including hydrometallurgical and direct recycling methods that improve metal recovery efficiency with less energy use, as well as AI-enabled sorting systems, aligning with the article’s discussion on new recycling techniques and automation improving sustainability.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vironment.ec.europa.eu/news/new-law-more-sustainable-circular-and-safe-batteries-enters-force-2023-08-17_en" TargetMode="External"/><Relationship Id="rId12" Type="http://schemas.openxmlformats.org/officeDocument/2006/relationships/hyperlink" Target="https://journal.uptimeinstitute.com/eu-battery-regulations-what-do-the-new-rules-mean/" TargetMode="External"/><Relationship Id="rId13" Type="http://schemas.openxmlformats.org/officeDocument/2006/relationships/hyperlink" Target="https://www.transportenvironment.org/discover/recycling-capacity-europes-electric-vehicle-battery-sector-falls-short/" TargetMode="External"/><Relationship Id="rId14" Type="http://schemas.openxmlformats.org/officeDocument/2006/relationships/hyperlink" Target="https://www.aluminiumleader.com/technology/energy-savings-from-recycling-aluminium/" TargetMode="External"/><Relationship Id="rId15" Type="http://schemas.openxmlformats.org/officeDocument/2006/relationships/hyperlink" Target="https://www.metalrecyclingnews.com/innovations-in-battery-recycling-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