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green technology alone won’t secure ecological stability without systemic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Experts are voicing concerns about the potential insufficiency of rapid advancements in green technology to ensure the planet's ecological stability. A recent report published in the science journal </w:t>
      </w:r>
      <w:r>
        <w:rPr>
          <w:i/>
        </w:rPr>
        <w:t>Nature</w:t>
      </w:r>
      <w:r>
        <w:t xml:space="preserve"> highlights that while nations are actively pursuing carbon neutrality and net-zero emissions, these measures alone may not adequately tackle the pressing issues of ecological scarcity and environmental degradation.</w:t>
      </w:r>
    </w:p>
    <w:p>
      <w:r>
        <w:t>The report elaborates on the notion that the global race for green technology, despite its promise, may fall short of achieving genuine environmental sustainability. The authors argue that addressing the underlying problem of overconsumption is crucial. They assert that without systemic changes and global cooperation in policy-making prioritising environmental health, technological innovations may not be sufficient to avert ecological crisis.</w:t>
      </w:r>
    </w:p>
    <w:p>
      <w:r>
        <w:t>According to the researchers, a significant factor contributing to the dilemma is the economic undervaluation of natural resources. They contend that many economies overlook the escalating costs of ecological scarcity, failing to recognise natural systems as valuable assets that warrant investment in conservation and restoration efforts. For context, global expenditure on biodiversity and habitat conservation currently amounts to between $124 billion and $143 billion annually, a figure that falls short—by up to a fifth—of the estimated financing needed, which leads to a gap exceeding half a trillion dollars.</w:t>
      </w:r>
    </w:p>
    <w:p>
      <w:r>
        <w:t>The pursuit of "green growth," a concept proposing that economic expansion can occur alongside environmental protection, is further complicated by phenomena such as rebound effects. These occurrences arise when efficiency improvements in resource use inadvertently lead to increased consumption, negating anticipated environmental benefits. Additionally, the environmental costs entailed in the production of green technologies themselves raise further questions about their sustainability.</w:t>
      </w:r>
    </w:p>
    <w:p>
      <w:r>
        <w:t>In light of these challenges, the report advocates for a more holistic approach to combating environmental issues. Emphasising the need for a combination of technological advancement, lifestyle modifications, and vigorous environmental policies, the authors suggest that only an integrated strategy can pave the way for long-term ecological health and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https://www.unep.org/news-and-stories/press-release/risks-sovereign-bonds-posed-overuse-natural-resources-need-greater</w:t>
        </w:r>
      </w:hyperlink>
      <w:r>
        <w:t xml:space="preserve"> - This United Nations Environment Programme report highlights the financial challenges posed by overuse of natural resources, emphasizing the need for systemic changes and global cooperation in policy-making to address environmental degradation.</w:t>
      </w:r>
    </w:p>
    <w:p>
      <w:pPr>
        <w:pStyle w:val="ListBullet"/>
      </w:pPr>
      <w:hyperlink r:id="rId12">
        <w:r>
          <w:rPr>
            <w:u w:val="single"/>
            <w:color w:val="0000FF"/>
            <w:rStyle w:val="Hyperlink"/>
          </w:rPr>
          <w:t>https://www.imf.org/external/pubs/ft/fandd/2017/03/cust.htm</w:t>
        </w:r>
      </w:hyperlink>
      <w:r>
        <w:t xml:space="preserve"> - An article from the International Monetary Fund discussing the economic risks associated with overexploitation of natural resources, underscoring the importance of valuing natural assets to prevent economic instability.</w:t>
      </w:r>
    </w:p>
    <w:p>
      <w:pPr>
        <w:pStyle w:val="ListBullet"/>
      </w:pPr>
      <w:hyperlink r:id="rId13">
        <w:r>
          <w:rPr>
            <w:u w:val="single"/>
            <w:color w:val="0000FF"/>
            <w:rStyle w:val="Hyperlink"/>
          </w:rPr>
          <w:t>https://www.elibrary.imf.org/display/book/9781616353797/ch002.xml</w:t>
        </w:r>
      </w:hyperlink>
      <w:r>
        <w:t xml:space="preserve"> - This chapter from the International Monetary Fund examines the 'resource curse,' where countries rich in natural resources often experience economic challenges, supporting the claim about the economic undervaluation of natural resources.</w:t>
      </w:r>
    </w:p>
    <w:p>
      <w:pPr>
        <w:pStyle w:val="ListBullet"/>
      </w:pPr>
      <w:hyperlink r:id="rId14">
        <w:r>
          <w:rPr>
            <w:u w:val="single"/>
            <w:color w:val="0000FF"/>
            <w:rStyle w:val="Hyperlink"/>
          </w:rPr>
          <w:t>https://www.mdpi.com/2813-2432/1/2/9</w:t>
        </w:r>
      </w:hyperlink>
      <w:r>
        <w:t xml:space="preserve"> - A study analyzing the economic and environmental repercussions of inefficient resource allocation, highlighting how overexploitation can lead to long-term economic instability and environmental degradation.</w:t>
      </w:r>
    </w:p>
    <w:p>
      <w:pPr>
        <w:pStyle w:val="ListBullet"/>
      </w:pPr>
      <w:hyperlink r:id="rId14">
        <w:r>
          <w:rPr>
            <w:u w:val="single"/>
            <w:color w:val="0000FF"/>
            <w:rStyle w:val="Hyperlink"/>
          </w:rPr>
          <w:t>https://www.mdpi.com/2813-2432/1/2/9</w:t>
        </w:r>
      </w:hyperlink>
      <w:r>
        <w:t xml:space="preserve"> - This article discusses the paradox of natural resources and unwealthy economies in Africa, illustrating how overexploitation can lead to economic challenges and environmental degradation.</w:t>
      </w:r>
    </w:p>
    <w:p>
      <w:pPr>
        <w:pStyle w:val="ListBullet"/>
      </w:pPr>
      <w:hyperlink r:id="rId14">
        <w:r>
          <w:rPr>
            <w:u w:val="single"/>
            <w:color w:val="0000FF"/>
            <w:rStyle w:val="Hyperlink"/>
          </w:rPr>
          <w:t>https://www.mdpi.com/2813-2432/1/2/9</w:t>
        </w:r>
      </w:hyperlink>
      <w:r>
        <w:t xml:space="preserve"> - The study evaluates the economic and environmental repercussions of the price paradox in natural resource commodities, emphasizing the need for sustainable development practices.</w:t>
      </w:r>
    </w:p>
    <w:p>
      <w:pPr>
        <w:pStyle w:val="ListBullet"/>
      </w:pPr>
      <w:hyperlink r:id="rId15">
        <w:r>
          <w:rPr>
            <w:u w:val="single"/>
            <w:color w:val="0000FF"/>
            <w:rStyle w:val="Hyperlink"/>
          </w:rPr>
          <w:t>https://news.google.com/rss/articles/CBMinwFBVV95cUxOVHRiN2tjT2hJcGw4ZGZOdmU0M2NETkliWk42WVgtY2JiSk5mUFI0bERyMmlwR09PU2J5UmtfNVhaNHZsRUdzTWdCMjRsZF9sbTE3S1dBTVlhbEpWU1FHcEhvS2NnSEE0VWdzbURLOG81YVZmUDg5V3V6WmNtMnVnNVc2QU5WNG9kLXFMYjN1eUpWUW1VWkxJaGRiQmNFR03SAacBQVVfeXFMUHoxOHlhOXJNQ3poR1dVUjFUQnpwNkM2aWhhQzVGSmpUVU9hMDh4NjNHZmxSemNKYVZleWRrOVdhSXlvdmhSVGNXRzN5MnBRNUJCOGtVOTlKbURBRXhHU090dGJFTWQtNjVUMHRLZDVlakpZeFl0SmY0LUszZTdNdjNRLXZPUGNfM2dzRmpmU2d1RVdONXNIZUxSa2xsdjNVVWx5bEZrOE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ep.org/news-and-stories/press-release/risks-sovereign-bonds-posed-overuse-natural-resources-need-greater" TargetMode="External"/><Relationship Id="rId12" Type="http://schemas.openxmlformats.org/officeDocument/2006/relationships/hyperlink" Target="https://www.imf.org/external/pubs/ft/fandd/2017/03/cust.htm" TargetMode="External"/><Relationship Id="rId13" Type="http://schemas.openxmlformats.org/officeDocument/2006/relationships/hyperlink" Target="https://www.elibrary.imf.org/display/book/9781616353797/ch002.xml" TargetMode="External"/><Relationship Id="rId14" Type="http://schemas.openxmlformats.org/officeDocument/2006/relationships/hyperlink" Target="https://www.mdpi.com/2813-2432/1/2/9" TargetMode="External"/><Relationship Id="rId15" Type="http://schemas.openxmlformats.org/officeDocument/2006/relationships/hyperlink" Target="https://news.google.com/rss/articles/CBMinwFBVV95cUxOVHRiN2tjT2hJcGw4ZGZOdmU0M2NETkliWk42WVgtY2JiSk5mUFI0bERyMmlwR09PU2J5UmtfNVhaNHZsRUdzTWdCMjRsZF9sbTE3S1dBTVlhbEpWU1FHcEhvS2NnSEE0VWdzbURLOG81YVZmUDg5V3V6WmNtMnVnNVc2QU5WNG9kLXFMYjN1eUpWUW1VWkxJaGRiQmNFR03SAacBQVVfeXFMUHoxOHlhOXJNQ3poR1dVUjFUQnpwNkM2aWhhQzVGSmpUVU9hMDh4NjNHZmxSemNKYVZleWRrOVdhSXlvdmhSVGNXRzN5MnBRNUJCOGtVOTlKbURBRXhHU090dGJFTWQtNjVUMHRLZDVlakpZeFl0SmY0LUszZTdNdjNRLXZPUGNfM2dzRmpmU2d1RVdONXNIZUxSa2xsdjNVVWx5bEZrOE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