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Committee warns UK government risks billions with poor preparedness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the Climate Change Committee has illuminated significant shortcomings in the UK government's preparedness for the impacts of climate change, highlighting a long-standing pattern of negligence. This report lays bare the risks facing the nation, including heightened exposure to heat, increased flood risks, and threats to crucial infrastructure, homes, and agricultural outputs. The Committee's conservative estimates suggest that the economic ramifications of these issues could escalate to hundreds of billions of pounds before the year 2050.</w:t>
      </w:r>
      <w:r/>
    </w:p>
    <w:p>
      <w:r/>
      <w:r>
        <w:t>With these stark revelations, questions arise about the government’s ability to effectively respond to climate-related crises. There seems to be a growing recognition within UK communities that the responsibility for addressing the pressing realities of climate change may fall increasingly on local populations. Experts and community leaders assert that urgent governmental action is necessary, but the prolonged delay has led to a shift towards hyper-local, community-based strategies for adaptation.</w:t>
      </w:r>
      <w:r/>
    </w:p>
    <w:p>
      <w:r/>
      <w:r>
        <w:t>According to the report, enhancing awareness of adaptation strategies does not undermine the necessity for global decarbonisation; rather, the two approaches are interdependent. As noted in the report, strategic adaptation—such as retrofitting homes or managing upland flood risks—can simultaneously reduce carbon emissions and tackle the effects of climate change. This approach has the potential to lower energy bills while fostering greater public understanding of climate threats, thereby generating the democratic support required for effective climate mitigation efforts.</w:t>
      </w:r>
      <w:r/>
    </w:p>
    <w:p>
      <w:r/>
      <w:r>
        <w:t>The Climate Change Committee’s report also sets the stage for upcoming initiatives, particularly the Strategic Adaptation For Emergency Resilience (SAFER) campaign. This campaign aims to advocate for community-led adaptation actions and to urge the government to establish effective adaptation policies to protect citizens from foreseeable climate risks.</w:t>
      </w:r>
      <w:r/>
    </w:p>
    <w:p>
      <w:r/>
      <w:r>
        <w:t xml:space="preserve">Adding to the context is the recent disruption caused by a significant power outage in Portugal and Spain, which serves as a reminder of the vulnerabilities inherent in modern industrialised societies. Such incidents underscore the urgent need for serious disaster preparedness and the establishment of robust backup systems, prompting advocates to assert that the time for decisive action is now, rather than waiting for a catastrophic event to occur. </w:t>
      </w:r>
      <w:r/>
    </w:p>
    <w:p>
      <w:r/>
      <w:r>
        <w:t>Overall, the report from the Climate Change Committee calls for a reevaluation of existing strategies in addressing climate change, signalling a pivotal moment for both governmental and community responses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https://www.theguardian.com/environment/2023/mar/29/uk-strikingly-unprepared-impacts-climate-crisis</w:t>
        </w:r>
      </w:hyperlink>
      <w:r>
        <w:t xml:space="preserve"> - This article discusses the UK's inadequate preparations for climate change, highlighting the Climate Change Committee's report that criticizes the government's lack of a clear vision and tangible outcomes in addressing climate risks.</w:t>
      </w:r>
      <w:r/>
    </w:p>
    <w:p>
      <w:pPr>
        <w:pStyle w:val="ListNumber"/>
        <w:spacing w:line="240" w:lineRule="auto"/>
        <w:ind w:left="720"/>
      </w:pPr>
      <w:r/>
      <w:hyperlink r:id="rId11">
        <w:r>
          <w:rPr>
            <w:color w:val="0000EE"/>
            <w:u w:val="single"/>
          </w:rPr>
          <w:t>https://www.reuters.com/sustainability/cop/britain-unprepared-worsening-impact-climate-change-advisers-say-2025-04-29/</w:t>
        </w:r>
      </w:hyperlink>
      <w:r>
        <w:t xml:space="preserve"> - This report details the Climate Change Committee's findings on the UK's unpreparedness for escalating climate impacts, including increased flood risks and threats to infrastructure, with economic consequences potentially reaching hundreds of billions of pounds by 2050.</w:t>
      </w:r>
      <w:r/>
    </w:p>
    <w:p>
      <w:pPr>
        <w:pStyle w:val="ListNumber"/>
        <w:spacing w:line="240" w:lineRule="auto"/>
        <w:ind w:left="720"/>
      </w:pPr>
      <w:r/>
      <w:hyperlink r:id="rId12">
        <w:r>
          <w:rPr>
            <w:color w:val="0000EE"/>
            <w:u w:val="single"/>
          </w:rPr>
          <w:t>https://www.ft.com/content/9af67d0a-129b-4e2c-8675-656538a33925</w:t>
        </w:r>
      </w:hyperlink>
      <w:r>
        <w:t xml:space="preserve"> - This article highlights the Climate Change Committee's assessment that the UK government's preparations for climate-induced flooding and extreme weather are 'inadequate,' emphasizing the need for urgent adaptation measures.</w:t>
      </w:r>
      <w:r/>
    </w:p>
    <w:p>
      <w:pPr>
        <w:pStyle w:val="ListNumber"/>
        <w:spacing w:line="240" w:lineRule="auto"/>
        <w:ind w:left="720"/>
      </w:pPr>
      <w:r/>
      <w:hyperlink r:id="rId13">
        <w:r>
          <w:rPr>
            <w:color w:val="0000EE"/>
            <w:u w:val="single"/>
          </w:rPr>
          <w:t>https://www.reuters.com/sustainability/climate-energy/britain-needs-huge-switch-evs-heat-pumps-eat-less-meat-hit-net-zero-2025-02-26/</w:t>
        </w:r>
      </w:hyperlink>
      <w:r>
        <w:t xml:space="preserve"> - This piece outlines the Climate Change Committee's recommendations for the UK to achieve its 2050 net-zero emissions goal, including a significant shift to electric vehicles, heat pumps, and reduced meat consumption.</w:t>
      </w:r>
      <w:r/>
    </w:p>
    <w:p>
      <w:pPr>
        <w:pStyle w:val="ListNumber"/>
        <w:spacing w:line="240" w:lineRule="auto"/>
        <w:ind w:left="720"/>
      </w:pPr>
      <w:r/>
      <w:hyperlink r:id="rId14">
        <w:r>
          <w:rPr>
            <w:color w:val="0000EE"/>
            <w:u w:val="single"/>
          </w:rPr>
          <w:t>https://www.ft.com/content/bc20ab6e-dd86-4387-b47c-6f0945694614</w:t>
        </w:r>
      </w:hyperlink>
      <w:r>
        <w:t xml:space="preserve"> - This article discusses the Climate Change Committee's call for the UK to broaden its climate action efforts, emphasizing the need for increased renewable energy installations and electric vehicle sales to meet decarbonization goals.</w:t>
      </w:r>
      <w:r/>
    </w:p>
    <w:p>
      <w:pPr>
        <w:pStyle w:val="ListNumber"/>
        <w:spacing w:line="240" w:lineRule="auto"/>
        <w:ind w:left="720"/>
      </w:pPr>
      <w:r/>
      <w:hyperlink r:id="rId15">
        <w:r>
          <w:rPr>
            <w:color w:val="0000EE"/>
            <w:u w:val="single"/>
          </w:rPr>
          <w:t>https://www.ft.com/content/6960a200-2ccd-4279-ad1f-5ad1e749310d</w:t>
        </w:r>
      </w:hyperlink>
      <w:r>
        <w:t xml:space="preserve"> - This report covers Scotland's decision to abandon its 2030 climate target, as assessed by the UK's Climate Change Committee, highlighting the challenges in meeting ambitious climate goals.</w:t>
      </w:r>
      <w:r/>
    </w:p>
    <w:p>
      <w:pPr>
        <w:pStyle w:val="ListNumber"/>
        <w:spacing w:line="240" w:lineRule="auto"/>
        <w:ind w:left="720"/>
      </w:pPr>
      <w:r/>
      <w:hyperlink r:id="rId16">
        <w:r>
          <w:rPr>
            <w:color w:val="0000EE"/>
            <w:u w:val="single"/>
          </w:rPr>
          <w:t>https://news.google.com/rss/articles/CBMikwJBVV95cUxQaHZkMVVrQkRfT2VWZ0RURnFmaHdKc0RwbVNSNHA1Nkx5Ri1zVEtQTzVERk1oaUV1UENqNmI2cERhWUtwU2dZZVFVVzQ5cEZkUmhNR3FfaGJKdFhuRU1GQ3FTdmNZYUV1cVBQMzJxTUVjeF9PeV95ZHJIbVVWTHl5blk4VFJGR2JaSHRQMVhUWG1QN2hTMFpXNjRReVR6bEt0eENsUDZXOTEwVjNVdmdDVHFwQ0JJd1RNQ3ZpQlJrSmZtaEZWZENfRWNEMFVkVnJRRG16ZFBpWTZyN1Exanp5THU5dFFuWlNHeEdsbFkyY2lPWWJ1bk5SUUlLa2VuSXR2dHhldGRwVlA4S0VvUE0yRnZk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3/mar/29/uk-strikingly-unprepared-impacts-climate-crisis" TargetMode="External"/><Relationship Id="rId11" Type="http://schemas.openxmlformats.org/officeDocument/2006/relationships/hyperlink" Target="https://www.reuters.com/sustainability/cop/britain-unprepared-worsening-impact-climate-change-advisers-say-2025-04-29/" TargetMode="External"/><Relationship Id="rId12" Type="http://schemas.openxmlformats.org/officeDocument/2006/relationships/hyperlink" Target="https://www.ft.com/content/9af67d0a-129b-4e2c-8675-656538a33925" TargetMode="External"/><Relationship Id="rId13" Type="http://schemas.openxmlformats.org/officeDocument/2006/relationships/hyperlink" Target="https://www.reuters.com/sustainability/climate-energy/britain-needs-huge-switch-evs-heat-pumps-eat-less-meat-hit-net-zero-2025-02-26/" TargetMode="External"/><Relationship Id="rId14" Type="http://schemas.openxmlformats.org/officeDocument/2006/relationships/hyperlink" Target="https://www.ft.com/content/bc20ab6e-dd86-4387-b47c-6f0945694614" TargetMode="External"/><Relationship Id="rId15" Type="http://schemas.openxmlformats.org/officeDocument/2006/relationships/hyperlink" Target="https://www.ft.com/content/6960a200-2ccd-4279-ad1f-5ad1e749310d" TargetMode="External"/><Relationship Id="rId16" Type="http://schemas.openxmlformats.org/officeDocument/2006/relationships/hyperlink" Target="https://news.google.com/rss/articles/CBMikwJBVV95cUxQaHZkMVVrQkRfT2VWZ0RURnFmaHdKc0RwbVNSNHA1Nkx5Ri1zVEtQTzVERk1oaUV1UENqNmI2cERhWUtwU2dZZVFVVzQ5cEZkUmhNR3FfaGJKdFhuRU1GQ3FTdmNZYUV1cVBQMzJxTUVjeF9PeV95ZHJIbVVWTHl5blk4VFJGR2JaSHRQMVhUWG1QN2hTMFpXNjRReVR6bEt0eENsUDZXOTEwVjNVdmdDVHFwQ0JJd1RNQ3ZpQlJrSmZtaEZWZENfRWNEMFVkVnJRRG16ZFBpWTZyN1Exanp5THU5dFFuWlNHeEdsbFkyY2lPWWJ1bk5SUUlLa2VuSXR2dHhldGRwVlA4S0VvUE0yRnZk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