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Experts warn UK heat pump rollout risks overwhelming electricity grid and hydrogen demands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Banning gas boilers and promoting the installation of heat pumps has emerged as a pivotal component of the UK's Net Zero strategy. This policy aims to phase out carbon dioxide emissions entirely by 2050, with projections indicating that by 2030, no new gas boilers will be permitted. The emphasis on heat pumps, touted as a greener alternative, is concerning to many. With a typical lifespan ranging from 15 to 20 years, the pressure is mounting to transition to these technologies as older gas systems reach the end of their viability. However, engineering experts from Nottingham University have raised pressing questions regarding the feasibility of this shift, arguing that the infrastructure required to support a massive rollout of heat pumps may not be sustainable.</w:t>
      </w:r>
      <w:r/>
    </w:p>
    <w:p>
      <w:r/>
      <w:r>
        <w:t>Their research highlights two main challenges. The first is the inherent intermittency of renewable energy sources such as wind and solar, which could leave consumers without adequate power during peak winter months when heating demands skyrocket. The second challenge is more daunting: as the UK transitions to electrified heat sources, peak electricity demand could surge by as much as 70% compared to current levels. Although households presently rely heavily on gas for their winter heating—using four times more gas than electricity—the demand patterns for electricity could overwhelm the existing grid.</w:t>
      </w:r>
      <w:r/>
    </w:p>
    <w:p>
      <w:r/>
      <w:r>
        <w:t xml:space="preserve">Transitioning entirely to electric heating poses a significant risk of overloading distribution networks unless substantial investments are made in generation capacity and grid management. The Nottingham study suggests that an efficient approach would require an enormous increase in hydrogen storage capacity—specifically, about 175 terawatt-hours, which is equivalent to a quarter of the UK's annual natural gas consumption. Furthermore, creating this hydrogen via electrolysis from renewable energy sources would necessitate a threefold increase in current wind generation capacity. </w:t>
      </w:r>
      <w:r/>
    </w:p>
    <w:p>
      <w:r/>
      <w:r>
        <w:t>Accommodating such a shift in energy infrastructure would incur substantial costs. The government has already committed to contracts for hydrogen production at rates significantly higher than natural gas prices, complicating the economic viability of such technologies. Critics argue that hydrogen, often cited as a 'superfuel', is misleadingly promoted; it merely serves as an energy carrier rather than a primary energy source, and its production processes are energy-intensive and costly. Indeed, recent reports indicate that BP is reconsidering its hydrogen initiatives, including a significant project in Teesside, due to lukewarm demand and shifting strategic priorities.</w:t>
      </w:r>
      <w:r/>
    </w:p>
    <w:p>
      <w:r/>
      <w:r>
        <w:t>On the subject of climate-related issues, the emergence of the West Nile virus in Britain has recently sparked debate. Official reports attribute its spread to climate change, suggesting warmer temperatures have enabled mosquitoes to venture further north than before. However, this characterization has faced scrutiny. Experts assert that the virus has been endemic to various regions long before the current climate narrative took hold, with its life cycle not limited to warmer or tropical zones. Instead, urbanisation and increased global mobility have facilitated the virus's spread through transportation and changing environmental dynamics.</w:t>
      </w:r>
      <w:r/>
    </w:p>
    <w:p>
      <w:r/>
      <w:r>
        <w:t>Critics argue that much of the current alarm surrounding new diseases is misplaced, pointing out that effective mosquito control measures, which were once commonplace, have succumbed to neglect due to public complacency regarding historical pest management. While there are indeed climate impacts to consider, the mechanisms for controlling vector-borne diseases have long been established, emphasising public health infrastructure over simplistic climate panic.</w:t>
      </w:r>
      <w:r/>
    </w:p>
    <w:p>
      <w:r/>
      <w:r>
        <w:t>Together, these narratives highlight a broader tension in contemporary policy discussions about climate change and energy transition. The pursuit of ambitious environmental targets must contend with practical realities of resource allocation and infrastructure capability. It remains to be seen how effectively these challenges can be addressed, particularly as both private and public entities recalibrate their strategies in light of rapidly changing economic and environmental landscapes.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1">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https://www.conservativewoman.co.uk/the-climate-scaremongers-how-can-we-possibly-power-all-the-heat-pumps/</w:t>
        </w:r>
      </w:hyperlink>
      <w:r>
        <w:t xml:space="preserve"> - Please view link - unable to able to access data</w:t>
      </w:r>
      <w:r/>
    </w:p>
    <w:p>
      <w:pPr>
        <w:pStyle w:val="ListNumber"/>
        <w:spacing w:line="240" w:lineRule="auto"/>
        <w:ind w:left="720"/>
      </w:pPr>
      <w:r/>
      <w:hyperlink r:id="rId10">
        <w:r>
          <w:rPr>
            <w:color w:val="0000EE"/>
            <w:u w:val="single"/>
          </w:rPr>
          <w:t>https://arxiv.org/abs/2102.10391</w:t>
        </w:r>
      </w:hyperlink>
      <w:r>
        <w:t xml:space="preserve"> - This study examines the impact of heat decarbonisation on system adequacy, focusing on the increased meteorological sensitivity of electricity demand due to the electrification of heating. The authors model the electrification of heating demand in existing housing stock and its effects on generation capacity requirements. Using a case study of one million domestic heat pump installations per year, the study finds that the sensitivity of electrical system demand to temperature could increase by 50% following four years of heat demand electrification. The central estimate is an additional 1.75 kW of peak demand per heat pump, with variability leading to a range of more than 14 GW in the most extreme cases. The study highlights the potential for over-procurement of capacity if legacy modelling approaches continue to prevail, potentially leading to significant overspending on capacity over ten years.</w:t>
      </w:r>
      <w:r/>
    </w:p>
    <w:p>
      <w:pPr>
        <w:pStyle w:val="ListNumber"/>
        <w:spacing w:line="240" w:lineRule="auto"/>
        <w:ind w:left="720"/>
      </w:pPr>
      <w:r/>
      <w:hyperlink r:id="rId12">
        <w:r>
          <w:rPr>
            <w:color w:val="0000EE"/>
            <w:u w:val="single"/>
          </w:rPr>
          <w:t>https://www.bp.com/en/global/corporate/news-and-insights/press-releases/bp-plans-uks-largest-hydrogen-project.html</w:t>
        </w:r>
      </w:hyperlink>
      <w:r>
        <w:t xml:space="preserve"> - In March 2021, BP announced plans for the UK's largest blue hydrogen production facility, H2Teesside, targeting 1 GW of hydrogen production by 2030. The project aims to capture and store up to two million tonnes of CO₂ per year, equivalent to the emissions from heating one million UK households. Located in Teesside, the facility is positioned to support the decarbonisation of industries in the region and contribute to the UK's hydrogen production targets. BP's executive vice president of gas &amp; low carbon energy, Dev Sanyal, emphasised the role of clean hydrogen in decarbonising hard-to-electrify industries and driving down the cost of the energy transition.</w:t>
      </w:r>
      <w:r/>
    </w:p>
    <w:p>
      <w:pPr>
        <w:pStyle w:val="ListNumber"/>
        <w:spacing w:line="240" w:lineRule="auto"/>
        <w:ind w:left="720"/>
      </w:pPr>
      <w:r/>
      <w:hyperlink r:id="rId13">
        <w:r>
          <w:rPr>
            <w:color w:val="0000EE"/>
            <w:u w:val="single"/>
          </w:rPr>
          <w:t>https://www.spglobal.com/commodity-insights/en/news-research/latest-news/energy-transition/080824-bp-enters-final-negotiations-on-planned-blue-hydrogen-plant-with-uk-government</w:t>
        </w:r>
      </w:hyperlink>
      <w:r>
        <w:t xml:space="preserve"> - In August 2024, BP entered final funding negotiations with the UK government for its planned 1.2-GW H2Teesside low-carbon hydrogen production plant. The project aims to decarbonise industry in Teesside and transform the region into a leading hydrogen hub. BP has awarded front-end engineering design contracts to Costain and Technip Energies, with studies due to be completed in 2025. The project is part of the East Coast Cluster of industrial decarbonisation projects and is expected to play a critical role in the UK's low-carbon hydrogen economy.</w:t>
      </w:r>
      <w:r/>
    </w:p>
    <w:p>
      <w:pPr>
        <w:pStyle w:val="ListNumber"/>
        <w:spacing w:line="240" w:lineRule="auto"/>
        <w:ind w:left="720"/>
      </w:pPr>
      <w:r/>
      <w:hyperlink r:id="rId14">
        <w:r>
          <w:rPr>
            <w:color w:val="0000EE"/>
            <w:u w:val="single"/>
          </w:rPr>
          <w:t>https://hydrogen-central.com/jobs-blow-for-teesside-as-bp-cancels-green-hydrogen-project/</w:t>
        </w:r>
      </w:hyperlink>
      <w:r>
        <w:t xml:space="preserve"> - In March 2025, BP cancelled its HyGreen Teesside project, a green hydrogen facility that was expected to create over 600 construction jobs and around 100 permanent positions. The decision aligns with BP's strategy to focus on high-graded projects, prioritising five to seven projects for the decade. The company remains committed to other significant projects in Teesside, including NZT Power, NEP, and H2Teesside. The cancellation reflects BP's shift in investment strategy, moving away from some green energy plans in favour of other initiatives in the region.</w:t>
      </w:r>
      <w:r/>
    </w:p>
    <w:p>
      <w:pPr>
        <w:pStyle w:val="ListNumber"/>
        <w:spacing w:line="240" w:lineRule="auto"/>
        <w:ind w:left="720"/>
      </w:pPr>
      <w:r/>
      <w:hyperlink r:id="rId11">
        <w:r>
          <w:rPr>
            <w:color w:val="0000EE"/>
            <w:u w:val="single"/>
          </w:rPr>
          <w:t>https://www.yorkshirepost.co.uk/business/bp-axes-teesworks-green-hydrogen-project-5019862</w:t>
        </w:r>
      </w:hyperlink>
      <w:r>
        <w:t xml:space="preserve"> - BP has scrapped its green hydrogen plans at Teesworks, opting instead to focus on other projects in the area. The proposed HyGreen Teesside facility, which aimed to produce hydrogen using renewable energy, was part of BP's strategy to decarbonise industry and heavy transport in the region. However, BP's recent strategy reset has led to a shift in focus towards projects like Net Zero Teesside and the Northern Endurance Partnership, which are part of the carbon capture and storage initiatives receiving government funding.</w:t>
      </w:r>
      <w:r/>
    </w:p>
    <w:p>
      <w:pPr>
        <w:pStyle w:val="ListNumber"/>
        <w:spacing w:line="240" w:lineRule="auto"/>
        <w:ind w:left="720"/>
      </w:pPr>
      <w:r/>
      <w:hyperlink r:id="rId15">
        <w:r>
          <w:rPr>
            <w:color w:val="0000EE"/>
            <w:u w:val="single"/>
          </w:rPr>
          <w:t>https://www.h2-view.com/story/bp-cancels-hygreen-teesside-hydrogen-project-amid-green-energy-scale-back-reports/2122545.article/</w:t>
        </w:r>
      </w:hyperlink>
      <w:r>
        <w:t xml:space="preserve"> - BP has cancelled its HyGreen Teesside hydrogen project amid a scale-back in green energy investments. The project was expected to be one of the UK's largest hydrogen production facilities, targeting 500 MW of electrolyser capacity by 2030. BP's decision reflects a strategic shift towards focusing on fewer, larger projects with higher returns and strategic relevance, moving away from some green energy plans in favour of other initiatives in the region.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nservativewoman.co.uk/the-climate-scaremongers-how-can-we-possibly-power-all-the-heat-pumps/" TargetMode="External"/><Relationship Id="rId10" Type="http://schemas.openxmlformats.org/officeDocument/2006/relationships/hyperlink" Target="https://arxiv.org/abs/2102.10391" TargetMode="External"/><Relationship Id="rId11" Type="http://schemas.openxmlformats.org/officeDocument/2006/relationships/hyperlink" Target="https://www.yorkshirepost.co.uk/business/bp-axes-teesworks-green-hydrogen-project-5019862" TargetMode="External"/><Relationship Id="rId12" Type="http://schemas.openxmlformats.org/officeDocument/2006/relationships/hyperlink" Target="https://www.bp.com/en/global/corporate/news-and-insights/press-releases/bp-plans-uks-largest-hydrogen-project.html" TargetMode="External"/><Relationship Id="rId13" Type="http://schemas.openxmlformats.org/officeDocument/2006/relationships/hyperlink" Target="https://www.spglobal.com/commodity-insights/en/news-research/latest-news/energy-transition/080824-bp-enters-final-negotiations-on-planned-blue-hydrogen-plant-with-uk-government" TargetMode="External"/><Relationship Id="rId14" Type="http://schemas.openxmlformats.org/officeDocument/2006/relationships/hyperlink" Target="https://hydrogen-central.com/jobs-blow-for-teesside-as-bp-cancels-green-hydrogen-project/" TargetMode="External"/><Relationship Id="rId15" Type="http://schemas.openxmlformats.org/officeDocument/2006/relationships/hyperlink" Target="https://www.h2-view.com/story/bp-cancels-hygreen-teesside-hydrogen-project-amid-green-energy-scale-back-reports/2122545.articl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