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Planning Bill sparks fears of widespread loss of protected natural habitats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plans put forth by the UK government aim to significantly alter the landscape of environmental protections under the new Planning and Infrastructure Bill, causing considerable alarm among conservation organisations and community advocates. Critics argue that the proposed changes threaten hundreds of nature reserves, rivers, coastal areas, and broads previously afforded robust protection from development. The bill, introduced in March, has drawn particular ire as it emerges alongside discussions led by Prime Minister Sir Keir Starmer and Chancellor Rachel Reeves, who assert that existing nature regulations stifle economic growth. Their critiques notably reference substantial investments like the £100 million HS2 bat tunnel, which they suggest exemplifies the excesses of current environmental law.</w:t>
      </w:r>
      <w:r/>
    </w:p>
    <w:p>
      <w:r/>
      <w:r>
        <w:t>According to the draft legislation, rather than maintaining stringent protections for ecologically important sites, developers would be permitted to implement "general environmental improvements" and contribute to a nature restoration fund aimed at enhancing habitats elsewhere. This shift has raised concerns among prominent charities—including The Wildlife Trusts and the RSPB—who warn that it may diminish safeguards for irreplaceable habitats, such as ancient woodlands and chalk streams vital to local ecosystems.</w:t>
      </w:r>
      <w:r/>
    </w:p>
    <w:p>
      <w:r/>
      <w:r>
        <w:t>Eliot Lyne, Chief Executive of Norfolk Wildlife Trust, expressed dismay at the government's approach, describing it as a potential betrayal of over 148,000 Labour voters in Norfolk who cherish the region’s natural landscapes and biodiversity. He lamented, “It would be a travesty if our government were to drive this damaging legislation blindly through - against the will of the communities they represent and, alarmingly, against all logic.” Lyne’s comments highlight the risk to cherished local areas, from tranquil woodlands to the soothing sights and sounds of the region's chalk streams and salt marshes, which not only contribute to ecological balance but also support community well-being and tourism.</w:t>
      </w:r>
      <w:r/>
    </w:p>
    <w:p>
      <w:r/>
      <w:r>
        <w:t>In conjunction with these developments, the government insists that the current planning framework is in dire need of reform. A spokesperson stated that their objective is to alleviate delays in housing and infrastructure projects, which they contend have failed to support nature recovery adequately. They characterised the Planning and Infrastructure Bill as a dual solution for both economic growth and environmental improvement. This assertion has been met with scepticism, as research from conservation groups indicates that ecological considerations have only been a factor in a mere 3 per cent of planning appeal decisions, suggesting that nature is not the primary barrier to development.</w:t>
      </w:r>
      <w:r/>
    </w:p>
    <w:p>
      <w:r/>
      <w:r>
        <w:t>Furthermore, independent analyses reveal that the proposed reforms are also aimed at easing regulations for smaller builders as part of a broader strategy to tackle the UK's housing affordability crisis. Only some of these developments may bypass local council oversight in favour of expediting planning permissions, energising the debate about balancing growth and preservation. While such measures aim to spur the construction of 1.5 million new homes by 2029, apprehensions linger regarding the implications for rural and greenbelt areas as well as existing community landscapes.</w:t>
      </w:r>
      <w:r/>
    </w:p>
    <w:p>
      <w:r/>
      <w:r>
        <w:t>In a similar vein, reformed planning policies introduced at the end of last year sought to facilitate rapid housing development in designated areas, allowing less-integral greenbelt land to be used. Land use experts have warned that while some protections remain, the complexities surrounding increased government-directed developments could challenge the traditional countryside lifestyle, raising the risk of landscape alteration and loss of biodiversity.</w:t>
      </w:r>
      <w:r/>
    </w:p>
    <w:p>
      <w:r/>
      <w:r>
        <w:t>As the government navigates this complex legislative landscape, the implications of the Planning and Infrastructure Bill will resonate far beyond immediate development concerns. Opponents stress that a loss of habitat protections could undermine the very nature they purport to enhance, leaving communities that depend on these natural treasures grappling with the repercussions of legislation that prioritises economic expedience over ecological sustainability.</w:t>
      </w:r>
      <w:r/>
    </w:p>
    <w:p>
      <w:r/>
      <w:r>
        <w:t>With the legislative agenda framing a new role for the government in economic management, Labour leaders face a critical challenge: ensuring that the drive for growth does not lead to irrevocable harm to the natural environment that communities rely on. As the discussions progress, the future of the UK's biodiversity—and, by extension, the health of its populace—is, at least in part, at stake.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https://www.edp24.co.uk/news/25192266.wildlife-boss-says-new-planning-laws-threaten-norfolk-nature/?ref=rss</w:t>
        </w:r>
      </w:hyperlink>
      <w:r>
        <w:t xml:space="preserve"> - Please view link - unable to able to access data</w:t>
      </w:r>
      <w:r/>
    </w:p>
    <w:p>
      <w:pPr>
        <w:pStyle w:val="ListNumber"/>
        <w:spacing w:line="240" w:lineRule="auto"/>
        <w:ind w:left="720"/>
      </w:pPr>
      <w:r/>
      <w:hyperlink r:id="rId11">
        <w:r>
          <w:rPr>
            <w:color w:val="0000EE"/>
            <w:u w:val="single"/>
          </w:rPr>
          <w:t>https://www.ft.com/content/c9c76b08-b38a-4a69-98b4-cf72a80a8bf3</w:t>
        </w:r>
      </w:hyperlink>
      <w:r>
        <w:t xml:space="preserve"> - The UK government is considering reforms to ease regulations for small and medium-sized builders to address the housing affordability crisis and boost home construction. Proposed by Labour’s housing secretary Angela Rayner, the changes include exemptions for smaller developers from certain environmental regulations and the post-Grenfell safety levy. These measures aim to help such builders gain planning permission more easily and hasten project timelines. The proposals are part of Labour’s goal to build 1.5 million homes in England by 2029. Independent forecasts suggest the country will be constructing 305,000 homes annually by then, though this falls short of targets. The plan also proposes over £100 million in funding to help smaller developers access loans and invest in modern technologies. Additionally, smaller projects might bypass local councillors’ approval in favor of specialized planners. The Home Builders Federation welcomed the initiative but emphasized that limited mortgage lending, especially for first-time buyers, remains the core barrier to increasing housing supply. The Financial Conduct Authority is reviewing options to facilitate mortgage lending by relaxing stress testing to support broader government growth strategies.</w:t>
      </w:r>
      <w:r/>
    </w:p>
    <w:p>
      <w:pPr>
        <w:pStyle w:val="ListNumber"/>
        <w:spacing w:line="240" w:lineRule="auto"/>
        <w:ind w:left="720"/>
      </w:pPr>
      <w:r/>
      <w:hyperlink r:id="rId13">
        <w:r>
          <w:rPr>
            <w:color w:val="0000EE"/>
            <w:u w:val="single"/>
          </w:rPr>
          <w:t>https://www.ft.com/content/95175025-0bbc-418c-b2ca-32669a2295c8</w:t>
        </w:r>
      </w:hyperlink>
      <w:r>
        <w:t xml:space="preserve"> - The UK government's recent planning reforms, particularly the revised National Planning Policy Framework introduced in December, aim to facilitate the construction of 1.5 million new homes by 2029, focusing on rural and greenbelt areas in England. A key change is the creation of the "grey belt," enabling development on previously used or less integral greenbelt land. The reforms also prioritize climate goals and fast-track infrastructure for renewable energy, such as solar and wind farms. While these changes may offer opportunities for self-builds and rural development, they also raise concerns among existing rural communities about landscape alteration and reduced protections, especially outside National Parks. The price premium for homes in protected areas is expected to increase, and buyers are engaging professionals for more detailed due diligence. Planning consultants and buying agents are now crucial in navigating potential development implications. Projects like the Lime Down Solar Park exemplify the tension between national infrastructure goals and local opposition. Experts warn that while protections remain, increased complexity and government-driven development could challenge the traditional countryside lifestyle.</w:t>
      </w:r>
      <w:r/>
    </w:p>
    <w:p>
      <w:pPr>
        <w:pStyle w:val="ListNumber"/>
        <w:spacing w:line="240" w:lineRule="auto"/>
        <w:ind w:left="720"/>
      </w:pPr>
      <w:r/>
      <w:hyperlink r:id="rId10">
        <w:r>
          <w:rPr>
            <w:color w:val="0000EE"/>
            <w:u w:val="single"/>
          </w:rPr>
          <w:t>https://www.reuters.com/world/uk/kings-speech-guide-new-uk-governments-proposed-laws-2024-07-17/</w:t>
        </w:r>
      </w:hyperlink>
      <w:r>
        <w:t xml:space="preserve"> - Britain's new Labour government, led by Prime Minister Keir Starmer, has unveiled its first set of proposed laws focused on rebuilding the country. Key policy plans include a Planning and Infrastructure Bill to increase home construction, an Employment Rights Bill to ban zero-hour contracts and enforce fairer working conditions, and a Budget Responsibility Bill to ensure any significant tax changes undergo an independent forecast. Other proposals include new tough measures on illegal migration, housing reforms to challenge unfair rent increases, financial regulations to aid smaller pension schemes, and substantial plans for climate and energy investments through GB Energy. Railways will return to government control once private contracts expire, and constitutional reforms aim to reduce hereditary peer rights in the House of Lords. A Crime and Policing Bill targets issues like shoplifting, while the Cyber Security and Resilience Bill will enhance incident reporting and cyber attack data collection. Further devolution powers will be granted to local leaders, and conversion therapy is set to be banned. The government also plans to phase out cigarette sales gradually for those born after 2009 and end tax breaks for private schools to support government-run schools.</w:t>
      </w:r>
      <w:r/>
    </w:p>
    <w:p>
      <w:pPr>
        <w:pStyle w:val="ListNumber"/>
        <w:spacing w:line="240" w:lineRule="auto"/>
        <w:ind w:left="720"/>
      </w:pPr>
      <w:r/>
      <w:hyperlink r:id="rId12">
        <w:r>
          <w:rPr>
            <w:color w:val="0000EE"/>
            <w:u w:val="single"/>
          </w:rPr>
          <w:t>https://www.ft.com/content/825f2379-3e7a-4699-8ab9-e3f5afd6e69d</w:t>
        </w:r>
      </w:hyperlink>
      <w:r>
        <w:t xml:space="preserve"> - The State opening of the British parliament marked Prime Minister Sir Keir Starmer's announcement of 40 bills, setting Labour's vision for a more active government role in economic management. Labour aims to cement its political momentum from its election victory, with a focus on establishing a publicly-owned clean energy company, Great British Energy, renationalizing rail services, and creating bodies to enforce workplace rights among other initiatives. Starmer's approach contrasts with the previous Conservative government's preference for minimal state intervention. However, the challenge lies in balancing strategic involvement without stifling private sector innovation or flexibility. Labour's plans include initiatives inspired by international models, such as the US Inflation Reduction Act, while emphasizing the need for government intervention in areas the private sector cannot address alone. The legislative agenda suggests a shift in Britain's economic strategy, aiming to enhance business growth while maintaining stability in policy direction. However, Labour must avoid excessive control to prevent market distortions and ensure successful collaboration with the private sector in developing the proposed bills.</w:t>
      </w:r>
      <w:r/>
    </w:p>
    <w:p>
      <w:pPr>
        <w:pStyle w:val="ListNumber"/>
        <w:spacing w:line="240" w:lineRule="auto"/>
        <w:ind w:left="720"/>
      </w:pPr>
      <w:r/>
      <w:hyperlink r:id="rId14">
        <w:r>
          <w:rPr>
            <w:color w:val="0000EE"/>
            <w:u w:val="single"/>
          </w:rPr>
          <w:t>https://www.reuters.com/world/uk/new-uk-government-set-out-plans-state-opening-parliament-2024-07-16/</w:t>
        </w:r>
      </w:hyperlink>
      <w:r>
        <w:t xml:space="preserve"> - King Charles announced the legislative agenda of Prime Minister Keir Starmer, focusing on the revitalisation of the economy and addressing issues such as housing shortages and the cost of living crisis. The new Labour administration, which secured a significant majority in the recent elections, proposes over 35 bills. These laws will prioritise economic growth, reforms in planning laws to facilitate housing construction, and acceleration in the delivery of infrastructure projects. In the ceremony, the King highlighted that the government will focus on serving the country with principles of security, equity, and opportunities for all. Starmer also warned that the reconstruction of the country will not be immediate and that constant work and serious solutions are required. Among the announcements, gradual nationalisation of the railway network and an effort to improve relations with the European Union through a new security pact are highlighted. These moves aim to change the perception of years of instability under the previous Conservative government.</w:t>
      </w:r>
      <w:r/>
    </w:p>
    <w:p>
      <w:pPr>
        <w:pStyle w:val="ListNumber"/>
        <w:spacing w:line="240" w:lineRule="auto"/>
        <w:ind w:left="720"/>
      </w:pPr>
      <w:r/>
      <w:hyperlink r:id="rId16">
        <w:r>
          <w:rPr>
            <w:color w:val="0000EE"/>
            <w:u w:val="single"/>
          </w:rPr>
          <w:t>https://www.norfolkwildlifetrust.org.uk/CleyMarshes</w:t>
        </w:r>
      </w:hyperlink>
      <w:r>
        <w:t xml:space="preserve"> - Cley Marshes is a 176ha nature reserve on the North Sea coast of England just outside the village of Cley next the Sea, Norfolk. A reserve since 1926, it is the oldest of the reserves belonging to the Norfolk Wildlife Trust (NWT), which is itself the oldest county Wildlife Trust in the United Kingdom. Cley Marshes protects an area of reed beds, freshwater marsh, pools and wet meadows and is part of the North Norfolk Coast Site of Special Scientific Interest (SSSI), Special Area of Conservation (SAC), Special Protection Area (SPA), and Ramsar Site due to the large numbers of birds it attracts. The reserve is important for some scarce breeding species, such as pied avocets on the islands, and western marsh harriers, Eurasian bitterns and bearded reedlings in the reeds, and is also a major migration stopoff and wintering site. There are also several nationally or locally scarce invertebrates and plants specialised for this coastal habitat. It has five bird hides and an environmentally friendly visitor centre and further expansion is planned through the acquisition of neighbouring land and improvements to visitor facilities.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2266.wildlife-boss-says-new-planning-laws-threaten-norfolk-nature/?ref=rss" TargetMode="External"/><Relationship Id="rId10" Type="http://schemas.openxmlformats.org/officeDocument/2006/relationships/hyperlink" Target="https://www.reuters.com/world/uk/kings-speech-guide-new-uk-governments-proposed-laws-2024-07-17/" TargetMode="External"/><Relationship Id="rId11" Type="http://schemas.openxmlformats.org/officeDocument/2006/relationships/hyperlink" Target="https://www.ft.com/content/c9c76b08-b38a-4a69-98b4-cf72a80a8bf3" TargetMode="External"/><Relationship Id="rId12" Type="http://schemas.openxmlformats.org/officeDocument/2006/relationships/hyperlink" Target="https://www.ft.com/content/825f2379-3e7a-4699-8ab9-e3f5afd6e69d" TargetMode="External"/><Relationship Id="rId13" Type="http://schemas.openxmlformats.org/officeDocument/2006/relationships/hyperlink" Target="https://www.ft.com/content/95175025-0bbc-418c-b2ca-32669a2295c8" TargetMode="External"/><Relationship Id="rId14" Type="http://schemas.openxmlformats.org/officeDocument/2006/relationships/hyperlink" Target="https://www.reuters.com/world/uk/new-uk-government-set-out-plans-state-opening-parliament-2024-07-16/" TargetMode="External"/><Relationship Id="rId15" Type="http://schemas.openxmlformats.org/officeDocument/2006/relationships/hyperlink" Target="https://www.noahwire.com" TargetMode="External"/><Relationship Id="rId16" Type="http://schemas.openxmlformats.org/officeDocument/2006/relationships/hyperlink" Target="https://www.norfolkwildlifetrust.org.uk/CleyMars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