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Norfolk saltmarsh restoration crucial as carbon sink potential faces threats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recent investigation by the World Wide Fund for Nature (WWF) has underscored the critical importance of coastal wetlands along the north Norfolk coast and in the Wash as significant carbon sinks. According to the WWF, an urgent need exists to create 22,000 hectares of saltmarsh, with much of this potential situated in Norfolk. These wetlands not only sequester carbon but also protect coastlines and support diverse ecosystems. </w:t>
      </w:r>
      <w:r/>
    </w:p>
    <w:p>
      <w:r/>
      <w:r>
        <w:t xml:space="preserve">Tom Brook, an ocean conservation specialist at WWF, highlighted the vital role these environments play in combating climate change. “The results are in, and mud matters. Saltmarshes are powerful natural allies in the fight against climate change,” he stated. Brook further emphasized that as climate threats escalate, preserving and restoring these habitats is essential to cultivating a resilient, carbon-neutral future. </w:t>
      </w:r>
      <w:r/>
    </w:p>
    <w:p>
      <w:r/>
      <w:r>
        <w:t>The value of saltmarshes is increasingly gaining recognition. A recent study, conducted in Somerset, revealed that a new saltmarsh area had stored an impressive 18,000 tonnes of carbon in just four years, a figure equivalent to that absorbed by one million new trees within a decade. This quantity is also comparable to the annual carbon emissions of 32,900 vehicles. Such findings align with a broader understanding of the ecological services saltmarshes provide. Natural England has previously reported that one hectare of saltmarsh can absorb the annual carbon emissions of an average car, reinforcing the call for conservation and restoration efforts.</w:t>
      </w:r>
      <w:r/>
    </w:p>
    <w:p>
      <w:r/>
      <w:r>
        <w:t>However, challenges loom as parts of north Norfolk, such as Stiffkey, face significant threats from rising sea levels. In contrast, other areas, particularly around the Wash, are experiencing growth. Brook noted that while some saltmarshes are accreting, the health of others remains uncertain. “The reasons behind this potential lag aren’t yet fully understood—it could be due to reduced sediment supply, changes in tidal dynamics, or a combination of factors,” he explained.</w:t>
      </w:r>
      <w:r/>
    </w:p>
    <w:p>
      <w:r/>
      <w:r>
        <w:t>The urgency of safeguarding these ecosystems has become even more pronounced amid fears that planning reforms may compromise their protection from pollution and development. Liberal Democrat MP Steff Aquarone has vocally advocated for stronger protections, citing the unique species that thrive in Norfolk's saltmarshes and their crucial role in carbon storage. “Any report highlighting loss of UK saltmarshes is extremely concerning,” he remarked, stressing the vulnerabilities these ecosystems face in light of expanding human activity and escalating climate change impacts.</w:t>
      </w:r>
      <w:r/>
    </w:p>
    <w:p>
      <w:r/>
      <w:r>
        <w:t>On a related note, Annabel Hill, senior marine project officer at Norfolk Wildlife Trust, highlighted the immense value of these habitats, which provide not only carbon sequestration but also flood protection and recreational landscapes for the community. “Working together to protect these special habitats is a win-win for nature and addressing the climate crisis,” she stated, reflecting the sentiments of many environmentalists.</w:t>
      </w:r>
      <w:r/>
    </w:p>
    <w:p>
      <w:r/>
      <w:r>
        <w:t>As the region grapples with these pressing issues, WWF and other conservation bodies pledge to monitor saltmarsh conditions in Norfolk. Understanding their dynamics will be crucial in formulating effective strategies aimed at both their preservation and enhancement as natural carbon sinks. The findings from this ongoing research could prove pivotal in aligning local conservation efforts with the UK's ambitious net-zero carbon emissions target for 2050.</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https://www.edp24.co.uk/news/25220184.norfolk-saltmarsh-created-pollution-fight/?ref=rss</w:t>
        </w:r>
      </w:hyperlink>
      <w:r>
        <w:t xml:space="preserve"> - Please view link - unable to able to access data</w:t>
      </w:r>
      <w:r/>
    </w:p>
    <w:p>
      <w:pPr>
        <w:pStyle w:val="ListNumber"/>
        <w:spacing w:line="240" w:lineRule="auto"/>
        <w:ind w:left="720"/>
      </w:pPr>
      <w:r/>
      <w:hyperlink r:id="rId11">
        <w:r>
          <w:rPr>
            <w:color w:val="0000EE"/>
            <w:u w:val="single"/>
          </w:rPr>
          <w:t>https://www.gov.uk/government/news/new-major-study-shows-importance-of-nature-in-hitting-net-zero</w:t>
        </w:r>
      </w:hyperlink>
      <w:r>
        <w:t xml:space="preserve"> - A major study by Natural England highlights the significant role of natural habitats, including saltmarshes, in achieving the UK's net-zero carbon emissions target by 2050. The report underscores that saltmarshes are effective carbon stores, with one hectare of saltmarsh each year burying the carbon equivalent of an average car’s annual carbon emissions. The study advocates for the protection and restoration of these habitats to enhance carbon sequestration and support biodiversity.</w:t>
      </w:r>
      <w:r/>
    </w:p>
    <w:p>
      <w:pPr>
        <w:pStyle w:val="ListNumber"/>
        <w:spacing w:line="240" w:lineRule="auto"/>
        <w:ind w:left="720"/>
      </w:pPr>
      <w:r/>
      <w:hyperlink r:id="rId13">
        <w:r>
          <w:rPr>
            <w:color w:val="0000EE"/>
            <w:u w:val="single"/>
          </w:rPr>
          <w:t>https://www.wwt.org.uk/news-and-stories/news/salt-marshes-the-most-effective-carbon-sinks-on-earth/</w:t>
        </w:r>
      </w:hyperlink>
      <w:r>
        <w:t xml:space="preserve"> - The Wildfowl &amp; Wetlands Trust (WWT) discusses the critical role of saltmarshes and mudflats as efficient 'carbon sinks' and flood protection systems. These tidal wetlands, found in sheltered coastal areas, are highly effective at capturing and storing carbon dioxide from the atmosphere. The article emphasizes the importance of preserving these habitats to mitigate climate change and protect coastal communities from flooding.</w:t>
      </w:r>
      <w:r/>
    </w:p>
    <w:p>
      <w:pPr>
        <w:pStyle w:val="ListNumber"/>
        <w:spacing w:line="240" w:lineRule="auto"/>
        <w:ind w:left="720"/>
      </w:pPr>
      <w:r/>
      <w:hyperlink r:id="rId10">
        <w:r>
          <w:rPr>
            <w:color w:val="0000EE"/>
            <w:u w:val="single"/>
          </w:rPr>
          <w:t>https://www.wwt.org.uk/news-and-stories/news/new-study-shows-allowing-the-sea-back-in-could-help-uk-meet-climate-goals/</w:t>
        </w:r>
      </w:hyperlink>
      <w:r>
        <w:t xml:space="preserve"> - A study by Manchester Metropolitan University, supported by the Wildfowl &amp; Wetlands Trust (WWT), reveals that restored coastal saltmarshes can store carbon at a rate significantly higher than previously estimated. The research indicates that a 250-hectare restored saltmarsh in Somerset buried over 18,000 tonnes of carbon in four years, equivalent to taking 32,900 UK cars off the road for one year. The findings suggest that large-scale restoration of saltmarshes could play a pivotal role in the UK's efforts to achieve net-zero emissions by 2050.</w:t>
      </w:r>
      <w:r/>
    </w:p>
    <w:p>
      <w:pPr>
        <w:pStyle w:val="ListNumber"/>
        <w:spacing w:line="240" w:lineRule="auto"/>
        <w:ind w:left="720"/>
      </w:pPr>
      <w:r/>
      <w:hyperlink r:id="rId12">
        <w:r>
          <w:rPr>
            <w:color w:val="0000EE"/>
            <w:u w:val="single"/>
          </w:rPr>
          <w:t>https://www.york.ac.uk/environment/news-events/news/2024/saltmarshes-climate-mitigation/</w:t>
        </w:r>
      </w:hyperlink>
      <w:r>
        <w:t xml:space="preserve"> - Researchers from the University of York and the University of St Andrews have conducted a study highlighting the importance of protecting UK saltmarshes for climate change mitigation. The study found that while UK saltmarshes store 5.2 million tonnes of carbon, the rates of new carbon accumulation are much slower than expected, similar to sequestration rates in UK forests. The researchers emphasize the need for urgent protection of these habitats, as their degradation could lead to the release of stored carbon, exacerbating climate change.</w:t>
      </w:r>
      <w:r/>
    </w:p>
    <w:p>
      <w:pPr>
        <w:pStyle w:val="ListNumber"/>
        <w:spacing w:line="240" w:lineRule="auto"/>
        <w:ind w:left="720"/>
      </w:pPr>
      <w:r/>
      <w:hyperlink r:id="rId14">
        <w:r>
          <w:rPr>
            <w:color w:val="0000EE"/>
            <w:u w:val="single"/>
          </w:rPr>
          <w:t>https://www.ceh.ac.uk/our-science/projects/salt-marshes</w:t>
        </w:r>
      </w:hyperlink>
      <w:r>
        <w:t xml:space="preserve"> - The UK Centre for Ecology &amp; Hydrology (CEH) is conducting research on saltmarshes, focusing on their role in carbon cycling, microbial processing, and greenhouse gas emissions. The research investigates how saltmarshes act as carbon sinks and the impact of management and restoration on their carbon storage capabilities. Findings indicate that saltmarshes are highly efficient at capturing and storing carbon, and their degradation can lead to the release of greenhouse gases, underscoring the importance of their conservation.</w:t>
      </w:r>
      <w:r/>
    </w:p>
    <w:p>
      <w:pPr>
        <w:pStyle w:val="ListNumber"/>
        <w:spacing w:line="240" w:lineRule="auto"/>
        <w:ind w:left="720"/>
      </w:pPr>
      <w:r/>
      <w:hyperlink r:id="rId15">
        <w:r>
          <w:rPr>
            <w:color w:val="0000EE"/>
            <w:u w:val="single"/>
          </w:rPr>
          <w:t>https://www.ons.gov.uk/economy/environmentalaccounts/bulletins/saltmarshfloodmitigationinenglandandwalesnaturalcapital/2022</w:t>
        </w:r>
      </w:hyperlink>
      <w:r>
        <w:t xml:space="preserve"> - The Office for National Statistics (ONS) reports on the role of saltmarshes in mitigating coastal flooding in England and Wales. The report highlights that saltmarshes provide a range of ecosystem services, including flood mitigation, habitat for wildlife, nutrient processing, and carbon sequestration. In 2019, saltmarshes in the UK removed 81,000 tonnes of carbon dioxide equivalent. The ONS emphasizes the need for effective management and conservation of saltmarshes to maintain these vital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20184.norfolk-saltmarsh-created-pollution-fight/?ref=rss" TargetMode="External"/><Relationship Id="rId10" Type="http://schemas.openxmlformats.org/officeDocument/2006/relationships/hyperlink" Target="https://www.wwt.org.uk/news-and-stories/news/new-study-shows-allowing-the-sea-back-in-could-help-uk-meet-climate-goals/" TargetMode="External"/><Relationship Id="rId11" Type="http://schemas.openxmlformats.org/officeDocument/2006/relationships/hyperlink" Target="https://www.gov.uk/government/news/new-major-study-shows-importance-of-nature-in-hitting-net-zero" TargetMode="External"/><Relationship Id="rId12" Type="http://schemas.openxmlformats.org/officeDocument/2006/relationships/hyperlink" Target="https://www.york.ac.uk/environment/news-events/news/2024/saltmarshes-climate-mitigation/" TargetMode="External"/><Relationship Id="rId13" Type="http://schemas.openxmlformats.org/officeDocument/2006/relationships/hyperlink" Target="https://www.wwt.org.uk/news-and-stories/news/salt-marshes-the-most-effective-carbon-sinks-on-earth/" TargetMode="External"/><Relationship Id="rId14" Type="http://schemas.openxmlformats.org/officeDocument/2006/relationships/hyperlink" Target="https://www.ceh.ac.uk/our-science/projects/salt-marshes" TargetMode="External"/><Relationship Id="rId15" Type="http://schemas.openxmlformats.org/officeDocument/2006/relationships/hyperlink" Target="https://www.ons.gov.uk/economy/environmentalaccounts/bulletins/saltmarshfloodmitigationinenglandandwalesnaturalcapital/202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