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accelerates net-zero construction with strict new standards and tech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emerging as a pioneer in the global sustainability movement, particularly within the construction sector, with the capital setting an ambitious target to achieve net-zero carbon emissions by 2030. This commitment is redefining how construction companies in London approach every stage of their work, whether it involves modest refurbishments or large-scale commercial developments. The overarching goal is to create buildings that produce as much energy as they consume over their lifecycle, thus minimising carbon emissions not only during construction but also throughout building operation and eventual demolition.</w:t>
      </w:r>
      <w:r/>
    </w:p>
    <w:p>
      <w:r/>
      <w:r>
        <w:t>The urgency for action is underscored by the construction industry's significant contribution to global carbon emissions, making it a critical sector to address in climate strategies. Construction companies in London recognise that embracing sustainable practices is swiftly evolving from an environmental imperative into a key business differentiator. Regulatory frameworks, notably introduced by the City of London Corporation, have become increasingly stringent, embedding comprehensive sustainability standards within building codes. Early adopters of these standards are gaining a competitive edge in a market where clients are progressively demanding greener solutions.</w:t>
      </w:r>
      <w:r/>
    </w:p>
    <w:p>
      <w:r/>
      <w:r>
        <w:t>Cutting-edge technologies and innovative building materials are being widely adopted. Smart energy systems that monitor and optimise power use in real time across lighting, heating, and cooling are becoming standard features. Projects are increasingly relying on all-electric building systems powered by renewable energy, significantly reducing reliance on gas and associated emissions. Low-carbon materials such as cross-laminated timber, recycled steel, and sustainable concrete alternatives are now common choices. Furthermore, the City of London promotes a ‘Retrofit First’ strategy aimed at prioritising the reuse of existing buildings, which greatly reduces embodied carbon—the emissions associated with producing and transporting materials—while preserving the city’s architectural heritage. The circular economy principle, focusing on waste minimisation and material reuse throughout a building’s lifecycle, is also gaining traction among developers.</w:t>
      </w:r>
      <w:r/>
    </w:p>
    <w:p>
      <w:r/>
      <w:r>
        <w:t>London’s regulatory approach reflects the city's sustainability ambitions. The Planning for Sustainability Supplementary Planning Document (SPD) provides detailed guidance on five environmental priorities: retrofit and reuse, greenhouse gas emissions and energy use, circular economy, climate resilience, and urban greening and biodiversity. Projects that fail to meet embodied carbon benchmarks must deliver additional sustainability measures, including participation in local energy networks or enhanced climate resilience initiatives. Office buildings, which dominate London’s skyline, face particularly rigorous standards, with expectations to meet or exceed NABERS UK energy efficiency targets—five-star ratings for new builds and four-star for retrofitted offices.</w:t>
      </w:r>
      <w:r/>
    </w:p>
    <w:p>
      <w:r/>
      <w:r>
        <w:t>The benefits of transitioning to net-zero construction are substantial for both construction companies and their clients. Sustainable building projects often yield long-term cost savings through energy efficiency and reduced operational expenses. Moreover, green buildings tend to command higher rents and property values, attracting investors and tenants alike. Construction companies specialising in sustainability and innovation are witnessing growing demand from environmentally-conscious businesses seeking partners aligned with their climate commitments.</w:t>
      </w:r>
      <w:r/>
    </w:p>
    <w:p>
      <w:r/>
      <w:r>
        <w:t>Looking ahead, the construction industry in London is undergoing a green revolution that will continue shaping the sector well beyond 2025. Modular and prefabricated construction methods, noted for their efficiency and reduced environmental impact, are gaining appeal. These methods allow for faster build times and lower levels of waste and disruption, further supporting sustainable development goals. Complementing these efforts, the City of London Corporation has rolled out a comprehensive Climate Action Strategy, aiming for net-zero emissions from its operations by 2027, and across all its activities, including supply chains and investments, by 2040. The Corporation is investing heavily in resilience measures, preparing the capital against the effects of extreme weather such as heat stress and flooding, which underscores the holistic approach to sustainability encompassing both mitigation and adaptation.</w:t>
      </w:r>
      <w:r/>
    </w:p>
    <w:p>
      <w:r/>
      <w:r>
        <w:t>These ambitious initiatives build on London's broader success in emissions reduction. The London Plan’s net-zero carbon target for all major planning applications delivers more than 50% greater carbon savings than national requirements, thanks in part to the widespread adoption of clean technologies like heat pumps and solar panels. As a result, London has achieved a 44% reduction in greenhouse gas emissions compared to 2000 levels, demonstrating the capital’s capacity for effective climate action. The development of embodied carbon action plans and support for circular, low-carbon supply chains further solidify London’s leadership in sustainable urban development.</w:t>
      </w:r>
      <w:r/>
    </w:p>
    <w:p>
      <w:r/>
      <w:r>
        <w:t>Ultimately, construction companies in London stand at the vanguard of a transformative movement. Those that embrace innovation, sustainability, and evolving regulations today are not only contributing to a greener future but also positioning themselves for long-term success in an increasingly eco-conscious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https://www.swlondoner.co.uk/life/14072025-construction-companies-london-and-the-race-to-net-zero-builds</w:t>
        </w:r>
      </w:hyperlink>
      <w:r>
        <w:t xml:space="preserve"> - Please view link - unable to able to access data</w:t>
      </w:r>
      <w:r/>
    </w:p>
    <w:p>
      <w:pPr>
        <w:pStyle w:val="ListNumber"/>
        <w:spacing w:line="240" w:lineRule="auto"/>
        <w:ind w:left="720"/>
      </w:pPr>
      <w:r/>
      <w:hyperlink r:id="rId12">
        <w:r>
          <w:rPr>
            <w:color w:val="0000EE"/>
            <w:u w:val="single"/>
          </w:rPr>
          <w:t>https://www.london.gov.uk/London%20continues%20to%20lead%20the%20UK%20in%20reducing%20emissions%20from%20new%20buildings</w:t>
        </w:r>
      </w:hyperlink>
      <w:r>
        <w:t xml:space="preserve"> - This article highlights London's leadership in reducing emissions from new buildings, noting that the city's carbon savings surpass national requirements. It details how the London Plan's net-zero carbon target applies to all major planning applications, resulting in over 50% more carbon reductions than national building regulations. The piece also discusses the adoption of clean technologies like heat pumps and solar panels in new developments, contributing to a 44% reduction in London's greenhouse gas emissions compared to 2000 levels.</w:t>
      </w:r>
      <w:r/>
    </w:p>
    <w:p>
      <w:pPr>
        <w:pStyle w:val="ListNumber"/>
        <w:spacing w:line="240" w:lineRule="auto"/>
        <w:ind w:left="720"/>
      </w:pPr>
      <w:r/>
      <w:hyperlink r:id="rId11">
        <w:r>
          <w:rPr>
            <w:color w:val="0000EE"/>
            <w:u w:val="single"/>
          </w:rPr>
          <w:t>https://www.cityoflondon.gov.uk/services/environmental-health/climate-action/climate-action-strategy</w:t>
        </w:r>
      </w:hyperlink>
      <w:r>
        <w:t xml:space="preserve"> - The City of London Corporation's Climate Action Strategy outlines its commitment to achieving net-zero carbon emissions by 2040. The strategy includes specific targets such as reaching net-zero emissions from its own operations by 2027 and across all activities, including investments and supply chain, by 2040. It also details an investment of £68 million over six years to support these goals, with £15 million dedicated to preparing the Square Mile for extreme weather events.</w:t>
      </w:r>
      <w:r/>
    </w:p>
    <w:p>
      <w:pPr>
        <w:pStyle w:val="ListNumber"/>
        <w:spacing w:line="240" w:lineRule="auto"/>
        <w:ind w:left="720"/>
      </w:pPr>
      <w:r/>
      <w:hyperlink r:id="rId10">
        <w:r>
          <w:rPr>
            <w:color w:val="0000EE"/>
            <w:u w:val="single"/>
          </w:rPr>
          <w:t>https://www.cityoflondon.gov.uk/services/environmental-health/climate-action/climate-action-projects/building-design-standards</w:t>
        </w:r>
      </w:hyperlink>
      <w:r>
        <w:t xml:space="preserve"> - This page describes the City of London Corporation's Building Design Standards project, which aims to minimise emissions across the full lifecycle of buildings, from design through to construction and onwards. The project focuses on developing standards for refurbishments and new builds, considering whole life carbon and cost analysis, using low-impact materials, and introducing circular economy principles to improve resource efficiency throughout the building lifecycle.</w:t>
      </w:r>
      <w:r/>
    </w:p>
    <w:p>
      <w:pPr>
        <w:pStyle w:val="ListNumber"/>
        <w:spacing w:line="240" w:lineRule="auto"/>
        <w:ind w:left="720"/>
      </w:pPr>
      <w:r/>
      <w:hyperlink r:id="rId15">
        <w:r>
          <w:rPr>
            <w:color w:val="0000EE"/>
            <w:u w:val="single"/>
          </w:rPr>
          <w:t>https://www.cityoflondon.gov.uk/services/environmental-health/climate-action/climate-action-projects/resilient-buildings</w:t>
        </w:r>
      </w:hyperlink>
      <w:r>
        <w:t xml:space="preserve"> - The Resilient Buildings and Net Zero Centre of Excellence project by the City of London Corporation seeks to minimise the risks of climate change by ensuring the Corporation's buildings are resilient. It includes modelling predicted climatic conditions in the City of London to determine heat stress and flooding impacts, and designing intervention measures for a Buildings Resilience Action Plan to adapt the Corporation's most vulnerable assets.</w:t>
      </w:r>
      <w:r/>
    </w:p>
    <w:p>
      <w:pPr>
        <w:pStyle w:val="ListNumber"/>
        <w:spacing w:line="240" w:lineRule="auto"/>
        <w:ind w:left="720"/>
      </w:pPr>
      <w:r/>
      <w:hyperlink r:id="rId14">
        <w:r>
          <w:rPr>
            <w:color w:val="0000EE"/>
            <w:u w:val="single"/>
          </w:rPr>
          <w:t>https://www.cityoflondon.gov.uk/services/environmental-health/climate-action/climate-action-projects/supporting-the-square-mile-achieve-net-zero</w:t>
        </w:r>
      </w:hyperlink>
      <w:r>
        <w:t xml:space="preserve"> - This initiative by the City of London Corporation focuses on supporting the Square Mile to achieve net-zero emissions. It includes developing an Embodied Carbon Action Plan (ECAP) to support businesses in building circular, low-carbon, and resilient supply chains, and reduce carbon intensity throughout the Square Mile. The ECAP aims to address emissions associated with materials and construction processes during building design, construction, operation, and end-of-life.</w:t>
      </w:r>
      <w:r/>
    </w:p>
    <w:p>
      <w:pPr>
        <w:pStyle w:val="ListNumber"/>
        <w:spacing w:line="240" w:lineRule="auto"/>
        <w:ind w:left="720"/>
      </w:pPr>
      <w:r/>
      <w:hyperlink r:id="rId13">
        <w:r>
          <w:rPr>
            <w:color w:val="0000EE"/>
            <w:u w:val="single"/>
          </w:rPr>
          <w:t>https://www.cityoflondon.gov.uk/services/planning/planning-application-requirements/sustainable-development-planning-requirements</w:t>
        </w:r>
      </w:hyperlink>
      <w:r>
        <w:t xml:space="preserve"> - The Planning for Sustainability Supplementary Planning Document (SPD) provides guidance on five environmental sustainability topics that applicants should address in planning application proposals in the Square Mile. These topics include Retrofit and Reuse, Greenhouse Gas Emissions and Energy Use, Circular Economy, Climate Resilience, and Urban Greening and Biodiversity. The SPD seeks to achieve ambitious and high-quality outcomes in sustainable development in line with the Local Plan 2015 and the emerging City Plan 2040.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wlondoner.co.uk/life/14072025-construction-companies-london-and-the-race-to-net-zero-builds" TargetMode="External"/><Relationship Id="rId10" Type="http://schemas.openxmlformats.org/officeDocument/2006/relationships/hyperlink" Target="https://www.cityoflondon.gov.uk/services/environmental-health/climate-action/climate-action-projects/building-design-standards" TargetMode="External"/><Relationship Id="rId11" Type="http://schemas.openxmlformats.org/officeDocument/2006/relationships/hyperlink" Target="https://www.cityoflondon.gov.uk/services/environmental-health/climate-action/climate-action-strategy" TargetMode="External"/><Relationship Id="rId12" Type="http://schemas.openxmlformats.org/officeDocument/2006/relationships/hyperlink" Target="https://www.london.gov.uk/London%20continues%20to%20lead%20the%20UK%20in%20reducing%20emissions%20from%20new%20buildings" TargetMode="External"/><Relationship Id="rId13" Type="http://schemas.openxmlformats.org/officeDocument/2006/relationships/hyperlink" Target="https://www.cityoflondon.gov.uk/services/planning/planning-application-requirements/sustainable-development-planning-requirements" TargetMode="External"/><Relationship Id="rId14" Type="http://schemas.openxmlformats.org/officeDocument/2006/relationships/hyperlink" Target="https://www.cityoflondon.gov.uk/services/environmental-health/climate-action/climate-action-projects/supporting-the-square-mile-achieve-net-zero" TargetMode="External"/><Relationship Id="rId15" Type="http://schemas.openxmlformats.org/officeDocument/2006/relationships/hyperlink" Target="https://www.cityoflondon.gov.uk/services/environmental-health/climate-action/climate-action-projects/resilient-building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