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Storytelling drives climate-resilient investments in infrastructure and renewable energy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marked by escalating climate crises, the blending of storytelling with infrastructure investment is proving to be an innovative driver for environmental, social, and governance (ESG) aligned progress. A vivid example is the narrative of The Lost Bus, a metaphor that captures the emotional and cultural urgency surrounding climate action. This story exemplifies how deeply engaging narratives can connect public sentiment with concrete investment decisions, particularly in climate-resilient infrastructure. By embedding these stories into entertainment and practical projects, a powerful route to enhance disaster preparedness and bolster renewable energy transitions is being unlocked.</w:t>
      </w:r>
      <w:r/>
    </w:p>
    <w:p>
      <w:r/>
      <w:r>
        <w:t>The concept of The Lost Bus aligns with broader psychological research on narrative transportation, where immersive storytelling shifts individual values and behaviours. Organisations and media campaigns focusing on climate urgency use such narratives to convey the real human and environmental costs of issues like wildfires and air pollution. These culturally resonant stories compel audiences to demand systemic change, ultimately influencing public policy and investment priorities. For instance, exhibitions and films highlighting wildfire impacts or renewable energy benefits foster a visceral connection to these issues, transforming abstract threats into immediate and personally relevant concerns.</w:t>
      </w:r>
      <w:r/>
    </w:p>
    <w:p>
      <w:r/>
      <w:r>
        <w:t>One tangible area where storytelling and investment intersect is the electrification of school buses in the United States. The shift from diesel to electric buses is not only an environmental imperative but a public health breakthrough. Studies from institutions such as the World Resources Institute and Harvard T.H. Chan School of Public Health estimate that electrifying the U.S. school bus fleet could generate approximately $1.6 billion annually in health and climate benefits, including marked reductions in premature mortality and greenhouse gas emissions. These benefits are especially pronounced in urban and vulnerable communities where pollution exposure is highest. Public support is robust, with surveys indicating that a significant majority of parents prefer electric buses due to concerns over air quality and children's health.</w:t>
      </w:r>
      <w:r/>
    </w:p>
    <w:p>
      <w:r/>
      <w:r>
        <w:t>However, this sector also illustrates the challenges embedded in green transitions. The bankruptcy of Lion, once a major electric bus manufacturer, highlights the fragility of supply chains and the financial risks in emerging technologies. Despite these setbacks, innovative projects persist. For example, Vogel Holding’s initiative to repurpose landfill methane into renewable natural gas represents a successful ESG-aligned model that achieves emissions reduction alongside cost savings. This underscores that while the path to sustainability is complex, it is navigable with diversified and innovative approaches.</w:t>
      </w:r>
      <w:r/>
    </w:p>
    <w:p>
      <w:r/>
      <w:r>
        <w:t>Beyond transportation, wildfire mitigation offers another vivid intersection of storytelling, technology, and ESG investment. California’s deployment of microgrids serves as a resilient energy solution during fire-induced grid outages, ensuring continuity of power while advancing clean energy goals. The Nature Conservancy’s projects in Washington State further illustrate this synergy, combining ecological forest restoration techniques such as prescribed burns with community engagement. Here, storytelling plays a crucial role in demystifying complex environmental practices, fostering wider public understanding and support for fire risk reduction measures.</w:t>
      </w:r>
      <w:r/>
    </w:p>
    <w:p>
      <w:r/>
      <w:r>
        <w:t>Public sentiment, shaped by narratives like The Lost Bus, is increasingly pivotal in directing capital flows towards climate-resilient projects. Reports from the World Resources Institute highlight how storytelling frameworks inform ESG investment strategies that balance environmental impact with financial returns. This principle is mirrored in significant funding initiatives such as the USDA’s $3.1 billion investment in climate-smart agriculture, which supports ecosystem services while building sustainable commodity markets. These developments illustrate a growing alignment between public awareness, regulatory frameworks, and scalable climate solutions.</w:t>
      </w:r>
      <w:r/>
    </w:p>
    <w:p>
      <w:r/>
      <w:r>
        <w:t>Despite these advances, challenges remain. The example of Lion’s bankruptcy exposes the urgency for more resilient and diversified supply chains in green industries. Moreover, disparities in how private-sector climate adaptation funds are allocated across different sectors reveal gaps that must be addressed through policy and strategic investment. Experts advocate for standardised ESG metrics, AI-powered climate risk assessments, and inclusive, community-focused storytelling to ensure equitable distribution of resilience-building resources.</w:t>
      </w:r>
      <w:r/>
    </w:p>
    <w:p>
      <w:r/>
      <w:r>
        <w:t>In summary, the integration of storytelling with infrastructure investment marks a significant shift in tackling climate change. Stories like The Lost Bus do more than inspire—they mobilise public support and catalyse practical, ESG-aligned investments. From electric school buses and renewable natural gas projects to wildfire microgrids and forest restoration, the combination of narrative and technology is forging a resilient, climate-conscious future. The ongoing challenge will be to maintain momentum and inclusivity in this transformative journey.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https://www.ainvest.com/news/climate-resilient-infrastructure-entertainment-harnessing-storytelling-drive-esg-aligned-investments-2509/</w:t>
        </w:r>
      </w:hyperlink>
      <w:r>
        <w:t xml:space="preserve"> - Please view link - unable to able to access data</w:t>
      </w:r>
      <w:r/>
    </w:p>
    <w:p>
      <w:pPr>
        <w:pStyle w:val="ListNumber"/>
        <w:spacing w:line="240" w:lineRule="auto"/>
        <w:ind w:left="720"/>
      </w:pPr>
      <w:r/>
      <w:hyperlink r:id="rId11">
        <w:r>
          <w:rPr>
            <w:color w:val="0000EE"/>
            <w:u w:val="single"/>
          </w:rPr>
          <w:t>https://www.wri.org/insights/electric-school-bus-health-climate-benefits</w:t>
        </w:r>
      </w:hyperlink>
      <w:r>
        <w:t xml:space="preserve"> - A study by the World Resources Institute and Carleton University estimates that replacing diesel school buses with electric ones in the U.S. could yield approximately $1.6 billion annually in health and climate benefits. This includes reduced premature mortality and decreased greenhouse gas emissions, highlighting the significant positive impact of electrifying the school bus fleet on public health and the environment.</w:t>
      </w:r>
      <w:r/>
    </w:p>
    <w:p>
      <w:pPr>
        <w:pStyle w:val="ListNumber"/>
        <w:spacing w:line="240" w:lineRule="auto"/>
        <w:ind w:left="720"/>
      </w:pPr>
      <w:r/>
      <w:hyperlink r:id="rId12">
        <w:r>
          <w:rPr>
            <w:color w:val="0000EE"/>
            <w:u w:val="single"/>
          </w:rPr>
          <w:t>https://www.washingtonpost.com/science/2024/05/26/electric-school-bus-health-climate/</w:t>
        </w:r>
      </w:hyperlink>
      <w:r>
        <w:t xml:space="preserve"> - Research published in The Washington Post indicates that substituting diesel school buses with electric ones could generate up to $247,600 in health and climate benefits per bus, particularly in densely populated urban areas. The study emphasizes the substantial advantages of electrification in large cities, where the health and environmental impacts are most pronounced.</w:t>
      </w:r>
      <w:r/>
    </w:p>
    <w:p>
      <w:pPr>
        <w:pStyle w:val="ListNumber"/>
        <w:spacing w:line="240" w:lineRule="auto"/>
        <w:ind w:left="720"/>
      </w:pPr>
      <w:r/>
      <w:hyperlink r:id="rId10">
        <w:r>
          <w:rPr>
            <w:color w:val="0000EE"/>
            <w:u w:val="single"/>
          </w:rPr>
          <w:t>https://www.pnas.org/doi/full/10.1073/pnas.2320338121</w:t>
        </w:r>
      </w:hyperlink>
      <w:r>
        <w:t xml:space="preserve"> - A study in the Proceedings of the National Academy of Sciences concludes that adopting electric school buses in the U.S. would lead to significant health benefits due to reduced exposure to air pollution and decreased greenhouse gas emissions. The research suggests that replacing old diesel buses with electric ones in large metropolitan areas would achieve substantial health benefits for local populations.</w:t>
      </w:r>
      <w:r/>
    </w:p>
    <w:p>
      <w:pPr>
        <w:pStyle w:val="ListNumber"/>
        <w:spacing w:line="240" w:lineRule="auto"/>
        <w:ind w:left="720"/>
      </w:pPr>
      <w:r/>
      <w:hyperlink r:id="rId13">
        <w:r>
          <w:rPr>
            <w:color w:val="0000EE"/>
            <w:u w:val="single"/>
          </w:rPr>
          <w:t>https://hsph.harvard.edu/news/electric-school-buses-may-yield-significant-health-and-climate-benefits-cost-savings/</w:t>
        </w:r>
      </w:hyperlink>
      <w:r>
        <w:t xml:space="preserve"> - Harvard T.H. Chan School of Public Health reports that replacing diesel school buses with electric ones could yield up to $247,600 in climate and health benefits per bus, with the strongest effects in large cities and among older bus fleets. The study highlights the potential for significant public health and environmental improvements through electrification.</w:t>
      </w:r>
      <w:r/>
    </w:p>
    <w:p>
      <w:pPr>
        <w:pStyle w:val="ListNumber"/>
        <w:spacing w:line="240" w:lineRule="auto"/>
        <w:ind w:left="720"/>
      </w:pPr>
      <w:r/>
      <w:hyperlink r:id="rId14">
        <w:r>
          <w:rPr>
            <w:color w:val="0000EE"/>
            <w:u w:val="single"/>
          </w:rPr>
          <w:t>https://www.americanlung.org/policy-advocacy/healthy-air-campaign/electric-school-bus-solution</w:t>
        </w:r>
      </w:hyperlink>
      <w:r>
        <w:t xml:space="preserve"> - The American Lung Association advocates for a $20 billion federal investment to transition one-fifth of all diesel school buses to zero-emission electric power. This initiative aims to provide cleaner air for children, emphasizing the health risks associated with diesel exhaust and the benefits of electrifying the school bus fleet.</w:t>
      </w:r>
      <w:r/>
    </w:p>
    <w:p>
      <w:pPr>
        <w:pStyle w:val="ListNumber"/>
        <w:spacing w:line="240" w:lineRule="auto"/>
        <w:ind w:left="720"/>
      </w:pPr>
      <w:r/>
      <w:hyperlink r:id="rId15">
        <w:r>
          <w:rPr>
            <w:color w:val="0000EE"/>
            <w:u w:val="single"/>
          </w:rPr>
          <w:t>https://www.prnewswire.com/news-releases/new-survey-from-highland-electric-fleets-shows-majority-of-u-s-parents-would-support-electric-school-buses-at-their-childs-school-302313104.html</w:t>
        </w:r>
      </w:hyperlink>
      <w:r>
        <w:t xml:space="preserve"> - A survey by Highland Electric Fleets reveals that 65% of U.S. parents prefer their children to ride electric school buses over diesel-powered ones. The survey highlights parents' concerns about air quality and children's health, indicating strong public support for the transition to electric school buses.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climate-resilient-infrastructure-entertainment-harnessing-storytelling-drive-esg-aligned-investments-2509/" TargetMode="External"/><Relationship Id="rId10" Type="http://schemas.openxmlformats.org/officeDocument/2006/relationships/hyperlink" Target="https://www.pnas.org/doi/full/10.1073/pnas.2320338121" TargetMode="External"/><Relationship Id="rId11" Type="http://schemas.openxmlformats.org/officeDocument/2006/relationships/hyperlink" Target="https://www.wri.org/insights/electric-school-bus-health-climate-benefits" TargetMode="External"/><Relationship Id="rId12" Type="http://schemas.openxmlformats.org/officeDocument/2006/relationships/hyperlink" Target="https://www.washingtonpost.com/science/2024/05/26/electric-school-bus-health-climate/" TargetMode="External"/><Relationship Id="rId13" Type="http://schemas.openxmlformats.org/officeDocument/2006/relationships/hyperlink" Target="https://hsph.harvard.edu/news/electric-school-buses-may-yield-significant-health-and-climate-benefits-cost-savings/" TargetMode="External"/><Relationship Id="rId14" Type="http://schemas.openxmlformats.org/officeDocument/2006/relationships/hyperlink" Target="https://www.americanlung.org/policy-advocacy/healthy-air-campaign/electric-school-bus-solution" TargetMode="External"/><Relationship Id="rId15" Type="http://schemas.openxmlformats.org/officeDocument/2006/relationships/hyperlink" Target="https://www.prnewswire.com/news-releases/new-survey-from-highland-electric-fleets-shows-majority-of-u-s-parents-would-support-electric-school-buses-at-their-childs-school-30231310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