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bicycle reuse programmes accelerate social and environmental gains amid declining sales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Bicycle repair and reuse programmes in the UK are generating significant economic, environmental, and social benefits, according to an analysis by FCC Environment. Their white paper, Bikes: A Vehicle of Opportunity, combines internal operational data and external studies to quantify the value of these initiatives. FCC reports that its network—including workshops in prisons and communities—has refurbished 2,424 bicycles, diverting 35 tonnes of waste from landfill and preventing approximately 345 tonnes of CO₂ equivalent emissions.</w:t>
      </w:r>
      <w:r/>
    </w:p>
    <w:p>
      <w:r/>
      <w:r>
        <w:t>This resurgence in refurbishment coincides with a sharp decline in new bicycle sales, which dropped to about 1.45 million units in 2024 from a pandemic peak of over 3 million during 2020-2021, according to industry data cited by FCC. However, demand for repair services is rising: The Bicycle Association noted a 7 percent increase in workshop volumes and a 5 percent growth in turnover in 2024, with many independent bike shops reporting even stronger revenue growth between 10 and 50 percent. This shift has also highlighted workforce challenges, as 13-15 percent of UK bike businesses report shortages of trained mechanics.</w:t>
      </w:r>
      <w:r/>
    </w:p>
    <w:p>
      <w:r/>
      <w:r>
        <w:t>Central to FCC’s efforts are its workshops operating within nine prisons across seven local authorities, engaging around 100 prisoners in skills training and bicycle refurbishment. These prison programmes have generated £119,000 in recorded social value to date. Research referenced by FCC from the City &amp; Guilds Foundation suggests that each prison skills qualification can save taxpayers an estimated £34,000 per year by reducing reoffending and associated social costs. Complementing these findings, the Wigan Cycle Project—a partnership between Wigan Council, the charity Rebuild with Hope, and FCC—has reported a zero percent reoffending rate among its 24 participants since 2022, in stark contrast to the national average reoffending rate of 65 percent. This project refurbished over 300 bicycles between late 2024 and mid-2025, diverting nearly 7 tonnes of material from landfill.</w:t>
      </w:r>
      <w:r/>
    </w:p>
    <w:p>
      <w:r/>
      <w:r>
        <w:t>Mark Harrison, Director of the Wigan Cycle Project, emphasised that the collaboration "unlocked capacity to get bikes to people who really need them, while passing on new skills and prospects to prisoners preparing for release." This highlights the multifaceted benefits of bicycle refurbishment initiatives: addressing environmental concerns, reducing waste, while also fostering social inclusion and supporting rehabilitation.</w:t>
      </w:r>
      <w:r/>
    </w:p>
    <w:p>
      <w:r/>
      <w:r>
        <w:t>From an environmental perspective, FCC points out that the bulk of a bicycle’s carbon footprint arises from manufacturing: producing a new steel-frame bike creates roughly 96 kilograms of CO₂, with aluminium frames generating more than double that figure. Refurbishing existing bikes conserves this embodied carbon by requiring minimal energy compared to manufacturing new ones or recycling raw materials. Disposal data also suggests a substantial supply of bicycles available for repair and reuse. For example, the North London Waste Authority estimates that over 11,000 bicycles are discarded annually in the UK, while a Transport for London study identified almost 27,500 potentially discarded bikes in London alone.</w:t>
      </w:r>
      <w:r/>
    </w:p>
    <w:p>
      <w:r/>
      <w:r>
        <w:t>Economic analyses cited in the report further reinforce the value of repair programmes. Sustrans modelling estimates that a nationwide voucher scheme covering 40 percent of low-income individuals would cost about £18 million per year but yield £60 million in societal benefits. Additionally, Cycling UK's Big Bike Revival programme has documented £4.30 in health and productivity returns for every £1 invested. A Lancet study further concluded that increasing active travel in England and Wales could save the NHS £17 billion over two decades.</w:t>
      </w:r>
      <w:r/>
    </w:p>
    <w:p>
      <w:r/>
      <w:r>
        <w:t>Policy discussions in the FCC report highlight how regulatory frameworks like right-to-repair laws for household appliances could be adapted to support the bicycle repair sector. Such measures could provide funding stability and clarify obligations, helping to sustain and scale repair initiatives.</w:t>
      </w:r>
      <w:r/>
    </w:p>
    <w:p>
      <w:r/>
      <w:r>
        <w:t>Gemma Green, Reuse Development Manager at FCC Environment, states that bicycle repair and reuse programmes “can address multiple challenges simultaneously – from waste prevention and skills shortages to public health and social inclusion.” This view aligns with other UK initiatives like Recycle Your Cycle—a programme that refurbishes abandoned bikes through prisoner training, raising funds for charity while diverting thousands of bikes from landfill since 2015. Similar programmes by organisations such as UpCycle, Bikes Beyond Bars, and the Lifecycle Project provide prisoners with Cytech qualifications and meaningful work, supporting their reintegration and lowering reoffending rates.</w:t>
      </w:r>
      <w:r/>
    </w:p>
    <w:p>
      <w:r/>
      <w:r>
        <w:t>Locally, FCC’s collaboration with Wigan Council and Rebuild with Hope has resulted in over 500 refurbished bikes available at affordable prices, contributing to waste reduction and creating employment opportunities for ex-offenders. Meanwhile, Cycling UK’s Big Bike Revival offers free maintenance workshops and cycling activities to promote sustainable transport and health benefits.</w:t>
      </w:r>
      <w:r/>
    </w:p>
    <w:p>
      <w:r/>
      <w:r>
        <w:t>Together, these programmes create a compelling model where environmental sustainability, social rehabilitation, economic savings, and public health improvements are mutually reinforced through bicycle reuse and repair schemes. By combining practical training with community engagement, they represent a promising route towards reducing waste, cutting carbon emissions, and facilitating offender reintegration—underscoring bicycles as not merely transport tools but vehicles of opportunity.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(Resource.co)</w:t>
      </w:r>
      <w:r/>
    </w:p>
    <w:p>
      <w:pPr>
        <w:pStyle w:val="ListBullet"/>
        <w:spacing w:line="240" w:lineRule="auto"/>
        <w:ind w:left="720"/>
      </w:pPr>
      <w:r/>
      <w:r>
        <w:t xml:space="preserve">Paragraph 2 – </w:t>
      </w:r>
      <w:hyperlink r:id="rId9">
        <w:r>
          <w:rPr>
            <w:color w:val="0000EE"/>
            <w:u w:val="single"/>
          </w:rPr>
          <w:t>[1]</w:t>
        </w:r>
      </w:hyperlink>
      <w:r>
        <w:t xml:space="preserve"> (Resource.co)</w:t>
      </w:r>
      <w:r/>
    </w:p>
    <w:p>
      <w:pPr>
        <w:pStyle w:val="ListBullet"/>
        <w:spacing w:line="240" w:lineRule="auto"/>
        <w:ind w:left="720"/>
      </w:pPr>
      <w:r/>
      <w:r>
        <w:t xml:space="preserve">Paragraph 3 – </w:t>
      </w:r>
      <w:hyperlink r:id="rId9">
        <w:r>
          <w:rPr>
            <w:color w:val="0000EE"/>
            <w:u w:val="single"/>
          </w:rPr>
          <w:t>[1]</w:t>
        </w:r>
      </w:hyperlink>
      <w:r>
        <w:t xml:space="preserve"> (Resource.co)</w:t>
      </w:r>
      <w:r/>
    </w:p>
    <w:p>
      <w:pPr>
        <w:pStyle w:val="ListBullet"/>
        <w:spacing w:line="240" w:lineRule="auto"/>
        <w:ind w:left="720"/>
      </w:pPr>
      <w:r/>
      <w:r>
        <w:t xml:space="preserve">Paragraph 4 – </w:t>
      </w:r>
      <w:hyperlink r:id="rId9">
        <w:r>
          <w:rPr>
            <w:color w:val="0000EE"/>
            <w:u w:val="single"/>
          </w:rPr>
          <w:t>[1]</w:t>
        </w:r>
      </w:hyperlink>
      <w:r>
        <w:t xml:space="preserve"> (Resource.co), </w:t>
      </w:r>
      <w:hyperlink r:id="rId10">
        <w:r>
          <w:rPr>
            <w:color w:val="0000EE"/>
            <w:u w:val="single"/>
          </w:rPr>
          <w:t>[3]</w:t>
        </w:r>
      </w:hyperlink>
      <w:r>
        <w:t xml:space="preserve"> (FCC Environment)</w:t>
      </w:r>
      <w:r/>
    </w:p>
    <w:p>
      <w:pPr>
        <w:pStyle w:val="ListBullet"/>
        <w:spacing w:line="240" w:lineRule="auto"/>
        <w:ind w:left="720"/>
      </w:pPr>
      <w:r/>
      <w:r>
        <w:t xml:space="preserve">Paragraph 5 – </w:t>
      </w:r>
      <w:hyperlink r:id="rId9">
        <w:r>
          <w:rPr>
            <w:color w:val="0000EE"/>
            <w:u w:val="single"/>
          </w:rPr>
          <w:t>[1]</w:t>
        </w:r>
      </w:hyperlink>
      <w:r>
        <w:t xml:space="preserve"> (Resource.co)</w:t>
      </w:r>
      <w:r/>
    </w:p>
    <w:p>
      <w:pPr>
        <w:pStyle w:val="ListBullet"/>
        <w:spacing w:line="240" w:lineRule="auto"/>
        <w:ind w:left="720"/>
      </w:pPr>
      <w:r/>
      <w:r>
        <w:t xml:space="preserve">Paragraph 6 – </w:t>
      </w:r>
      <w:hyperlink r:id="rId9">
        <w:r>
          <w:rPr>
            <w:color w:val="0000EE"/>
            <w:u w:val="single"/>
          </w:rPr>
          <w:t>[1]</w:t>
        </w:r>
      </w:hyperlink>
      <w:r>
        <w:t xml:space="preserve"> (Resource.co)</w:t>
      </w:r>
      <w:r/>
    </w:p>
    <w:p>
      <w:pPr>
        <w:pStyle w:val="ListBullet"/>
        <w:spacing w:line="240" w:lineRule="auto"/>
        <w:ind w:left="720"/>
      </w:pPr>
      <w:r/>
      <w:r>
        <w:t xml:space="preserve">Paragraph 7 – </w:t>
      </w:r>
      <w:hyperlink r:id="rId9">
        <w:r>
          <w:rPr>
            <w:color w:val="0000EE"/>
            <w:u w:val="single"/>
          </w:rPr>
          <w:t>[1]</w:t>
        </w:r>
      </w:hyperlink>
      <w:r>
        <w:t xml:space="preserve"> (Resource.co)</w:t>
      </w:r>
      <w:r/>
    </w:p>
    <w:p>
      <w:pPr>
        <w:pStyle w:val="ListBullet"/>
        <w:spacing w:line="240" w:lineRule="auto"/>
        <w:ind w:left="720"/>
      </w:pPr>
      <w:r/>
      <w:r>
        <w:t xml:space="preserve">Paragraph 8 – </w:t>
      </w:r>
      <w:hyperlink r:id="rId9">
        <w:r>
          <w:rPr>
            <w:color w:val="0000EE"/>
            <w:u w:val="single"/>
          </w:rPr>
          <w:t>[1]</w:t>
        </w:r>
      </w:hyperlink>
      <w:r>
        <w:t xml:space="preserve"> (Resource.co), </w:t>
      </w:r>
      <w:hyperlink r:id="rId11">
        <w:r>
          <w:rPr>
            <w:color w:val="0000EE"/>
            <w:u w:val="single"/>
          </w:rPr>
          <w:t>[2]</w:t>
        </w:r>
      </w:hyperlink>
      <w:r>
        <w:t xml:space="preserve"> (Recycle Your Cycle), </w:t>
      </w:r>
      <w:hyperlink r:id="rId12">
        <w:r>
          <w:rPr>
            <w:color w:val="0000EE"/>
            <w:u w:val="single"/>
          </w:rPr>
          <w:t>[5]</w:t>
        </w:r>
      </w:hyperlink>
      <w:r>
        <w:t xml:space="preserve"> (UpCycle), </w:t>
      </w:r>
      <w:hyperlink r:id="rId13">
        <w:r>
          <w:rPr>
            <w:color w:val="0000EE"/>
            <w:u w:val="single"/>
          </w:rPr>
          <w:t>[6]</w:t>
        </w:r>
      </w:hyperlink>
      <w:r>
        <w:t xml:space="preserve"> (Bikes Beyond Bars), </w:t>
      </w:r>
      <w:hyperlink r:id="rId14">
        <w:r>
          <w:rPr>
            <w:color w:val="0000EE"/>
            <w:u w:val="single"/>
          </w:rPr>
          <w:t>[7]</w:t>
        </w:r>
      </w:hyperlink>
      <w:r>
        <w:t xml:space="preserve"> (Lifecycle Project)</w:t>
      </w:r>
      <w:r/>
    </w:p>
    <w:p>
      <w:pPr>
        <w:pStyle w:val="ListBullet"/>
        <w:spacing w:line="240" w:lineRule="auto"/>
        <w:ind w:left="720"/>
      </w:pPr>
      <w:r/>
      <w:r>
        <w:t xml:space="preserve">Paragraph 9 – </w:t>
      </w:r>
      <w:hyperlink r:id="rId10">
        <w:r>
          <w:rPr>
            <w:color w:val="0000EE"/>
            <w:u w:val="single"/>
          </w:rPr>
          <w:t>[3]</w:t>
        </w:r>
      </w:hyperlink>
      <w:r>
        <w:t xml:space="preserve"> (FCC Environment), </w:t>
      </w:r>
      <w:hyperlink r:id="rId15">
        <w:r>
          <w:rPr>
            <w:color w:val="0000EE"/>
            <w:u w:val="single"/>
          </w:rPr>
          <w:t>[4]</w:t>
        </w:r>
      </w:hyperlink>
      <w:r>
        <w:t xml:space="preserve"> (Cycling UK Big Bike Revival), </w:t>
      </w:r>
      <w:hyperlink r:id="rId9">
        <w:r>
          <w:rPr>
            <w:color w:val="0000EE"/>
            <w:u w:val="single"/>
          </w:rPr>
          <w:t>[1]</w:t>
        </w:r>
      </w:hyperlink>
      <w:r>
        <w:t xml:space="preserve"> (Resource.co)</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https://resource.co/article/bicycle-reuse-programmes-report-threefold-return-investment</w:t>
        </w:r>
      </w:hyperlink>
      <w:r>
        <w:t xml:space="preserve"> - Please view link - unable to able to access data</w:t>
      </w:r>
      <w:r/>
    </w:p>
    <w:p>
      <w:pPr>
        <w:pStyle w:val="ListNumber"/>
        <w:spacing w:line="240" w:lineRule="auto"/>
        <w:ind w:left="720"/>
      </w:pPr>
      <w:r/>
      <w:hyperlink r:id="rId11">
        <w:r>
          <w:rPr>
            <w:color w:val="0000EE"/>
            <w:u w:val="single"/>
          </w:rPr>
          <w:t>https://www.recycleyourcycle.org.uk/</w:t>
        </w:r>
      </w:hyperlink>
      <w:r>
        <w:t xml:space="preserve"> - Recycle Your Cycle is an innovative programme in partnership with the HM Prison Service in the UK. Since 2015, it has refurbished and sold over 12,000 bikes, raising over £250,000 for UK charities. The programme collects abandoned bicycles from various sources, trains prisoners to refurbish them, and supplies the bikes to charity retailers. This initiative reduces landfill waste, provides meaningful work to offenders, improves their employment prospects, and offers social, health, and commuting benefits to the community.</w:t>
      </w:r>
      <w:r/>
    </w:p>
    <w:p>
      <w:pPr>
        <w:pStyle w:val="ListNumber"/>
        <w:spacing w:line="240" w:lineRule="auto"/>
        <w:ind w:left="720"/>
      </w:pPr>
      <w:r/>
      <w:hyperlink r:id="rId10">
        <w:r>
          <w:rPr>
            <w:color w:val="0000EE"/>
            <w:u w:val="single"/>
          </w:rPr>
          <w:t>https://www.fccenvironment.co.uk/2025/03/06/more-than-500-bikes-saved-at-wigan-boroughs-recycling-centres/</w:t>
        </w:r>
      </w:hyperlink>
      <w:r>
        <w:t xml:space="preserve"> - FCC Environment, in collaboration with Wigan Council and local charity Rebuild with Hope, has refurbished over 500 bikes from Wigan Borough's recycling centres. These bikes are repaired and made available at affordable prices through the Wigan Cycle Project. The initiative not only reduces waste but also provides training and employment opportunities for ex-offenders, supporting their rehabilitation and reintegration into the community.</w:t>
      </w:r>
      <w:r/>
    </w:p>
    <w:p>
      <w:pPr>
        <w:pStyle w:val="ListNumber"/>
        <w:spacing w:line="240" w:lineRule="auto"/>
        <w:ind w:left="720"/>
      </w:pPr>
      <w:r/>
      <w:hyperlink r:id="rId15">
        <w:r>
          <w:rPr>
            <w:color w:val="0000EE"/>
            <w:u w:val="single"/>
          </w:rPr>
          <w:t>https://www.cyclinguk.org/bigbikerevival/take-part</w:t>
        </w:r>
      </w:hyperlink>
      <w:r>
        <w:t xml:space="preserve"> - The Big Bike Revival, organised by Cycling UK, offers free cycling support and sessions for adults across England. Running from April to October 2025, the programme provides activities such as learn-to-ride sessions, basic maintenance workshops, bike safety checks, and guided rides. These sessions are led by experienced volunteers and aim to encourage cycling as a sustainable mode of transport, promoting health and well-being while reducing air pollution.</w:t>
      </w:r>
      <w:r/>
    </w:p>
    <w:p>
      <w:pPr>
        <w:pStyle w:val="ListNumber"/>
        <w:spacing w:line="240" w:lineRule="auto"/>
        <w:ind w:left="720"/>
      </w:pPr>
      <w:r/>
      <w:hyperlink r:id="rId12">
        <w:r>
          <w:rPr>
            <w:color w:val="0000EE"/>
            <w:u w:val="single"/>
          </w:rPr>
          <w:t>https://upcyclemcf.org/prisons/</w:t>
        </w:r>
      </w:hyperlink>
      <w:r>
        <w:t xml:space="preserve"> - UpCycle, a project by the Margaret Carey Foundation, operates bike workshops in several UK prisons, including HMP Risley and HMP Wymott. These workshops train prisoners in bike maintenance, equipping them with skills that enhance their employability upon release. The initiative not only refurbishes bikes, diverting them from landfill, but also contributes to reducing reoffending rates by providing meaningful work and training opportunities for offenders.</w:t>
      </w:r>
      <w:r/>
    </w:p>
    <w:p>
      <w:pPr>
        <w:pStyle w:val="ListNumber"/>
        <w:spacing w:line="240" w:lineRule="auto"/>
        <w:ind w:left="720"/>
      </w:pPr>
      <w:r/>
      <w:hyperlink r:id="rId13">
        <w:r>
          <w:rPr>
            <w:color w:val="0000EE"/>
            <w:u w:val="single"/>
          </w:rPr>
          <w:t>https://www.lifecycle.org.uk/charitable-projects/bikes-beyond-bars</w:t>
        </w:r>
      </w:hyperlink>
      <w:r>
        <w:t xml:space="preserve"> - Bikes Beyond Bars, a project by Life Cycle, teaches prisoners the skills to refurbish bikes, leading to Cytech bike mechanics qualifications. The programme aims to equip prisoners with employable skills, self-belief, and a sense of hope, contributing to a crime-free future. The initiative has positively impacted participants, with 80% reporting improved self-perception and 92% expressing a desire to pursue further training after release.</w:t>
      </w:r>
      <w:r/>
    </w:p>
    <w:p>
      <w:pPr>
        <w:pStyle w:val="ListNumber"/>
        <w:spacing w:line="240" w:lineRule="auto"/>
        <w:ind w:left="720"/>
      </w:pPr>
      <w:r/>
      <w:hyperlink r:id="rId14">
        <w:r>
          <w:rPr>
            <w:color w:val="0000EE"/>
            <w:u w:val="single"/>
          </w:rPr>
          <w:t>https://www.ircp.com/news/prisoners-will-recycle-hundreds-bikes-hospital-staff-through-our-lifecycle-project/</w:t>
        </w:r>
      </w:hyperlink>
      <w:r>
        <w:t xml:space="preserve"> - The Lifecycle Project, a collaboration between Bouygues E&amp;S, InfraRed Capital Partners, and Vercity, refurbishes donated bikes in prison workshops and provides them to NHS key workers and individuals in need. The project aims to refurbish over 900 bikes, offering prisoners specialist training and City &amp; Guilds Level 1 and 2 qualifications in bike maintenance, thereby enhancing their employment prospects upon release.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source.co/article/bicycle-reuse-programmes-report-threefold-return-investment" TargetMode="External"/><Relationship Id="rId10" Type="http://schemas.openxmlformats.org/officeDocument/2006/relationships/hyperlink" Target="https://www.fccenvironment.co.uk/2025/03/06/more-than-500-bikes-saved-at-wigan-boroughs-recycling-centres/" TargetMode="External"/><Relationship Id="rId11" Type="http://schemas.openxmlformats.org/officeDocument/2006/relationships/hyperlink" Target="https://www.recycleyourcycle.org.uk/" TargetMode="External"/><Relationship Id="rId12" Type="http://schemas.openxmlformats.org/officeDocument/2006/relationships/hyperlink" Target="https://upcyclemcf.org/prisons/" TargetMode="External"/><Relationship Id="rId13" Type="http://schemas.openxmlformats.org/officeDocument/2006/relationships/hyperlink" Target="https://www.lifecycle.org.uk/charitable-projects/bikes-beyond-bars" TargetMode="External"/><Relationship Id="rId14" Type="http://schemas.openxmlformats.org/officeDocument/2006/relationships/hyperlink" Target="https://www.ircp.com/news/prisoners-will-recycle-hundreds-bikes-hospital-staff-through-our-lifecycle-project/" TargetMode="External"/><Relationship Id="rId15" Type="http://schemas.openxmlformats.org/officeDocument/2006/relationships/hyperlink" Target="https://www.cyclinguk.org/bigbikerevival/take-par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