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traffic congestion reaches critical levels amid rising vehicle numbers and delivery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notorious road congestion has escalated into a critical challenge, positioning the capital as Europe’s most congested city according to INRIX’s 2024 Global Traffic Scorecard. The report highlights that London is responsible for around half of all UK daily traffic, with congestion costing the city an estimated £3.85 billion in 2024—translating to an average of £942 per driver. Experts argue that traffic management alone cannot address this issue, as the core problem lies in an overwhelming demand for limited street space.</w:t>
      </w:r>
      <w:r/>
    </w:p>
    <w:p>
      <w:r/>
      <w:r>
        <w:t>A growing population and historic infrastructure exacerbate London’s congestion woes. Policymakers emphasize that road use should be prioritised for freight, taxis, buses, and those with limited transport options, especially in inner London where standstill traffic frequently occurs. However, in outer London boroughs, car ownership remains high, driven by the relative convenience of car travel where congestion and parking are less severe. David Metz from UCL’s Centre for Transport Studies explained that many Londoners see the cost of using their cars as relatively low after investing in purchase, insurance, and upkeep, making driving a rational, utilitarian choice in outer areas where public transport and active travel options are less accessible.</w:t>
      </w:r>
      <w:r/>
    </w:p>
    <w:p>
      <w:r/>
      <w:r>
        <w:t>Another contributing factor is the rise in large vehicles like SUVs, which now number approximately 800,000 in London—up tenfold in two decades. These vehicles occupy more road space, worsening congestion and complicating emergency vehicle access. The Chartered Institution of Highways &amp; Transportation noted that such vehicles have narrowed roadways, turning previously two-way streets into effectively one-way bottlenecks.</w:t>
      </w:r>
      <w:r/>
    </w:p>
    <w:p>
      <w:r/>
      <w:r>
        <w:t>The shift towards online shopping and next-day deliveries has further intensified congestion. Delivery vans have surged on London’s roads, a trend partly fuelled by pandemic-era consumer habits. Industry data reveals a 7.7% annual rise in light goods vehicles (LGVs) within the Congestion Charge Zone, with vans now constituting over 17% of vehicles there. This proliferation of delivery vehicles, spurred by convenience and e-commerce growth—predicted to exceed £60 billion in the UK in 2016—clogs busy urban arteries.</w:t>
      </w:r>
      <w:r/>
    </w:p>
    <w:p>
      <w:r/>
      <w:r>
        <w:t>City-level responses have been limited in curbing this trend, as there is little disincentive against ordering low-value goods for rapid delivery. Experts suggest that information campaigns to educate consumers about the traffic impact of their choices could be more effective. Moreover, major firms like Amazon have taken steps in collaboration with authorities to alleviate congestion, implementing Last Mile Logistics Hubs that convert underutilised car parks into cargo bike and pedestrian delivery centres, potentially removing up to 85 delivery vehicles daily from central roads.</w:t>
      </w:r>
      <w:r/>
    </w:p>
    <w:p>
      <w:r/>
      <w:r>
        <w:t>Private hire vehicles, notably Uber, have also transformed London’s transport landscape. Transport for London data reveals over 106,000 licensed private hire cars operate in the capital, supplementing traditional black cabs and increasing private vehicle presence on the roads. Sustainable travel specialists urge TfL to acknowledge this shift and incorporate such services into broader transport planning to manage congestion effectively.</w:t>
      </w:r>
      <w:r/>
    </w:p>
    <w:p>
      <w:r/>
      <w:r>
        <w:t>While the Congestion Charge and similar initiatives were designed to deter car use in central London, their effectiveness has been limited by the self-regulating nature of traffic patterns, wherein any reduction is often offset by former deterred drivers returning to the roads once delays ease. Research insists the key to reducing car dependency is massive investment in public transport infrastructure. Projects like the Elizabeth Line have demonstrated success in providing fast, reliable alternatives to driving, particularly for commuters from outer London, encouraging a modal shift.</w:t>
      </w:r>
      <w:r/>
    </w:p>
    <w:p>
      <w:r/>
      <w:r>
        <w:t>Building more extensive rail networks—underground, overground, light rail, and trams—represents a critical long-term strategy to ease road congestion sustainably. Enhancing these options offers speed, reliability, and convenience that can compete with car travel, especially in sprawling and lower-density areas where car use remains attractive.</w:t>
      </w:r>
      <w:r/>
    </w:p>
    <w:p>
      <w:r/>
      <w:r>
        <w:t>Finally, the UK government’s toolkit for decarbonising road freight underlines the importance of policy measures such as retiming deliveries to off-peak hours and promoting electric vehicles. These strategies aim not only to reduce congestion but also to tackle associated problems like air pollution and road safety.</w:t>
      </w:r>
      <w:r/>
    </w:p>
    <w:p>
      <w:r/>
      <w:r>
        <w:t>Addressing London’s congestion crisis will require a multi-pronged, coordinated approach involving infrastructural investment, shifting cultural preferences around car use, smarter delivery logistics, and stringent regulatory frameworks to prioritise sustainable travel methods.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 London), </w:t>
      </w:r>
      <w:hyperlink r:id="rId10">
        <w:r>
          <w:rPr>
            <w:color w:val="0000EE"/>
            <w:u w:val="single"/>
          </w:rPr>
          <w:t>[4]</w:t>
        </w:r>
      </w:hyperlink>
      <w:r>
        <w:t xml:space="preserve"> (PR Newswire) </w:t>
      </w:r>
      <w:r/>
    </w:p>
    <w:p>
      <w:pPr>
        <w:pStyle w:val="ListBullet"/>
        <w:spacing w:line="240" w:lineRule="auto"/>
        <w:ind w:left="720"/>
      </w:pPr>
      <w:r/>
      <w:r>
        <w:t xml:space="preserve">Paragraph 2 – </w:t>
      </w:r>
      <w:hyperlink r:id="rId9">
        <w:r>
          <w:rPr>
            <w:color w:val="0000EE"/>
            <w:u w:val="single"/>
          </w:rPr>
          <w:t>[1]</w:t>
        </w:r>
      </w:hyperlink>
      <w:r>
        <w:t xml:space="preserve"> (My London) </w:t>
      </w:r>
      <w:r/>
    </w:p>
    <w:p>
      <w:pPr>
        <w:pStyle w:val="ListBullet"/>
        <w:spacing w:line="240" w:lineRule="auto"/>
        <w:ind w:left="720"/>
      </w:pPr>
      <w:r/>
      <w:r>
        <w:t xml:space="preserve">Paragraph 3 – </w:t>
      </w:r>
      <w:hyperlink r:id="rId9">
        <w:r>
          <w:rPr>
            <w:color w:val="0000EE"/>
            <w:u w:val="single"/>
          </w:rPr>
          <w:t>[1]</w:t>
        </w:r>
      </w:hyperlink>
      <w:r>
        <w:t xml:space="preserve"> (My London) </w:t>
      </w:r>
      <w:r/>
    </w:p>
    <w:p>
      <w:pPr>
        <w:pStyle w:val="ListBullet"/>
        <w:spacing w:line="240" w:lineRule="auto"/>
        <w:ind w:left="720"/>
      </w:pPr>
      <w:r/>
      <w:r>
        <w:t xml:space="preserve">Paragraph 4 – </w:t>
      </w:r>
      <w:hyperlink r:id="rId9">
        <w:r>
          <w:rPr>
            <w:color w:val="0000EE"/>
            <w:u w:val="single"/>
          </w:rPr>
          <w:t>[1]</w:t>
        </w:r>
      </w:hyperlink>
      <w:r>
        <w:t xml:space="preserve"> (My London) </w:t>
      </w:r>
      <w:r/>
    </w:p>
    <w:p>
      <w:pPr>
        <w:pStyle w:val="ListBullet"/>
        <w:spacing w:line="240" w:lineRule="auto"/>
        <w:ind w:left="720"/>
      </w:pPr>
      <w:r/>
      <w:r>
        <w:t xml:space="preserve">Paragraph 5 – </w:t>
      </w:r>
      <w:hyperlink r:id="rId9">
        <w:r>
          <w:rPr>
            <w:color w:val="0000EE"/>
            <w:u w:val="single"/>
          </w:rPr>
          <w:t>[1]</w:t>
        </w:r>
      </w:hyperlink>
      <w:r>
        <w:t xml:space="preserve"> (My London), </w:t>
      </w:r>
      <w:hyperlink r:id="rId11">
        <w:r>
          <w:rPr>
            <w:color w:val="0000EE"/>
            <w:u w:val="single"/>
          </w:rPr>
          <w:t>[2]</w:t>
        </w:r>
      </w:hyperlink>
      <w:r>
        <w:t xml:space="preserve"> (Fleet News), </w:t>
      </w:r>
      <w:hyperlink r:id="rId12">
        <w:r>
          <w:rPr>
            <w:color w:val="0000EE"/>
            <w:u w:val="single"/>
          </w:rPr>
          <w:t>[6]</w:t>
        </w:r>
      </w:hyperlink>
      <w:r>
        <w:t xml:space="preserve"> (What Van?) </w:t>
      </w:r>
      <w:r/>
    </w:p>
    <w:p>
      <w:pPr>
        <w:pStyle w:val="ListBullet"/>
        <w:spacing w:line="240" w:lineRule="auto"/>
        <w:ind w:left="720"/>
      </w:pPr>
      <w:r/>
      <w:r>
        <w:t xml:space="preserve">Paragraph 6 – </w:t>
      </w:r>
      <w:hyperlink r:id="rId9">
        <w:r>
          <w:rPr>
            <w:color w:val="0000EE"/>
            <w:u w:val="single"/>
          </w:rPr>
          <w:t>[1]</w:t>
        </w:r>
      </w:hyperlink>
      <w:r>
        <w:t xml:space="preserve"> (My London), </w:t>
      </w:r>
      <w:hyperlink r:id="rId13">
        <w:r>
          <w:rPr>
            <w:color w:val="0000EE"/>
            <w:u w:val="single"/>
          </w:rPr>
          <w:t>[3]</w:t>
        </w:r>
      </w:hyperlink>
      <w:r>
        <w:t xml:space="preserve"> (World Economic Forum) </w:t>
      </w:r>
      <w:r/>
    </w:p>
    <w:p>
      <w:pPr>
        <w:pStyle w:val="ListBullet"/>
        <w:spacing w:line="240" w:lineRule="auto"/>
        <w:ind w:left="720"/>
      </w:pPr>
      <w:r/>
      <w:r>
        <w:t xml:space="preserve">Paragraph 7 – </w:t>
      </w:r>
      <w:hyperlink r:id="rId9">
        <w:r>
          <w:rPr>
            <w:color w:val="0000EE"/>
            <w:u w:val="single"/>
          </w:rPr>
          <w:t>[1]</w:t>
        </w:r>
      </w:hyperlink>
      <w:r>
        <w:t xml:space="preserve"> (My London) </w:t>
      </w:r>
      <w:r/>
    </w:p>
    <w:p>
      <w:pPr>
        <w:pStyle w:val="ListBullet"/>
        <w:spacing w:line="240" w:lineRule="auto"/>
        <w:ind w:left="720"/>
      </w:pPr>
      <w:r/>
      <w:r>
        <w:t xml:space="preserve">Paragraph 8 – </w:t>
      </w:r>
      <w:hyperlink r:id="rId9">
        <w:r>
          <w:rPr>
            <w:color w:val="0000EE"/>
            <w:u w:val="single"/>
          </w:rPr>
          <w:t>[1]</w:t>
        </w:r>
      </w:hyperlink>
      <w:r>
        <w:t xml:space="preserve"> (My London) </w:t>
      </w:r>
      <w:r/>
    </w:p>
    <w:p>
      <w:pPr>
        <w:pStyle w:val="ListBullet"/>
        <w:spacing w:line="240" w:lineRule="auto"/>
        <w:ind w:left="720"/>
      </w:pPr>
      <w:r/>
      <w:r>
        <w:t xml:space="preserve">Paragraph 9 – </w:t>
      </w:r>
      <w:hyperlink r:id="rId9">
        <w:r>
          <w:rPr>
            <w:color w:val="0000EE"/>
            <w:u w:val="single"/>
          </w:rPr>
          <w:t>[1]</w:t>
        </w:r>
      </w:hyperlink>
      <w:r>
        <w:t xml:space="preserve"> (My London) </w:t>
      </w:r>
      <w:r/>
    </w:p>
    <w:p>
      <w:pPr>
        <w:pStyle w:val="ListBullet"/>
        <w:spacing w:line="240" w:lineRule="auto"/>
        <w:ind w:left="720"/>
      </w:pPr>
      <w:r/>
      <w:r>
        <w:t xml:space="preserve">Paragraph 10 – </w:t>
      </w:r>
      <w:hyperlink r:id="rId9">
        <w:r>
          <w:rPr>
            <w:color w:val="0000EE"/>
            <w:u w:val="single"/>
          </w:rPr>
          <w:t>[1]</w:t>
        </w:r>
      </w:hyperlink>
      <w:r>
        <w:t xml:space="preserve"> (My London), </w:t>
      </w:r>
      <w:hyperlink r:id="rId14">
        <w:r>
          <w:rPr>
            <w:color w:val="0000EE"/>
            <w:u w:val="single"/>
          </w:rPr>
          <w:t>[7]</w:t>
        </w:r>
      </w:hyperlink>
      <w:r>
        <w:t xml:space="preserve"> (Centre for London) </w:t>
      </w:r>
      <w:r/>
    </w:p>
    <w:p>
      <w:pPr>
        <w:pStyle w:val="ListBullet"/>
        <w:spacing w:line="240" w:lineRule="auto"/>
        <w:ind w:left="720"/>
      </w:pPr>
      <w:r/>
      <w:r>
        <w:t xml:space="preserve">Paragraph 11 – </w:t>
      </w:r>
      <w:hyperlink r:id="rId9">
        <w:r>
          <w:rPr>
            <w:color w:val="0000EE"/>
            <w:u w:val="single"/>
          </w:rPr>
          <w:t>[1]</w:t>
        </w:r>
      </w:hyperlink>
      <w:r>
        <w:t xml:space="preserve"> (My London), </w:t>
      </w:r>
      <w:hyperlink r:id="rId15">
        <w:r>
          <w:rPr>
            <w:color w:val="0000EE"/>
            <w:u w:val="single"/>
          </w:rPr>
          <w:t>[5]</w:t>
        </w:r>
      </w:hyperlink>
      <w:r>
        <w:t xml:space="preserve"> (UK Government)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https://www.mylondon.news/news/zone-1-news/londons-roads-congested-what-tfl-32747782</w:t>
        </w:r>
      </w:hyperlink>
      <w:r>
        <w:t xml:space="preserve"> - Please view link - unable to able to access data</w:t>
      </w:r>
      <w:r/>
    </w:p>
    <w:p>
      <w:pPr>
        <w:pStyle w:val="ListNumber"/>
        <w:spacing w:line="240" w:lineRule="auto"/>
        <w:ind w:left="720"/>
      </w:pPr>
      <w:r/>
      <w:hyperlink r:id="rId11">
        <w:r>
          <w:rPr>
            <w:color w:val="0000EE"/>
            <w:u w:val="single"/>
          </w:rPr>
          <w:t>https://www.fleetnews.co.uk/news/latest-news/2016/05/18/light-goods-vehicle-increase-a-major-cause-of-congestion-in-london</w:t>
        </w:r>
      </w:hyperlink>
      <w:r>
        <w:t xml:space="preserve"> - An article from Fleet News discusses how the booming e-commerce market, expected to top £60 billion in the UK in 2016, is contributing to increased gridlock in London. The report highlights a 7.7% year-on-year increase in light goods vehicles (LGVs) in the Congestion Charge Zone, with LGVs accounting for over 17% of all vehicles. This surge in delivery vans is identified as a significant factor in the rising congestion levels in the city.</w:t>
      </w:r>
      <w:r/>
    </w:p>
    <w:p>
      <w:pPr>
        <w:pStyle w:val="ListNumber"/>
        <w:spacing w:line="240" w:lineRule="auto"/>
        <w:ind w:left="720"/>
      </w:pPr>
      <w:r/>
      <w:hyperlink r:id="rId13">
        <w:r>
          <w:rPr>
            <w:color w:val="0000EE"/>
            <w:u w:val="single"/>
          </w:rPr>
          <w:t>https://www.weforum.org/stories/2024/01/deliveries-cities-reduce-congestion-emissions//</w:t>
        </w:r>
      </w:hyperlink>
      <w:r>
        <w:t xml:space="preserve"> - A World Economic Forum article explores how delivery companies can collaborate with city administrations to reduce congestion and emissions. It highlights initiatives in London, such as Amazon's partnership with local authorities to create Last Mile Logistics Hubs, transforming underutilised car parks into hubs for cargo bikes and on-foot deliveries. These efforts aim to remove up to 85 vehicles from the road daily, demonstrating a proactive approach to mitigating urban congestion.</w:t>
      </w:r>
      <w:r/>
    </w:p>
    <w:p>
      <w:pPr>
        <w:pStyle w:val="ListNumber"/>
        <w:spacing w:line="240" w:lineRule="auto"/>
        <w:ind w:left="720"/>
      </w:pPr>
      <w:r/>
      <w:hyperlink r:id="rId10">
        <w:r>
          <w:rPr>
            <w:color w:val="0000EE"/>
            <w:u w:val="single"/>
          </w:rPr>
          <w:t>https://www.prnewswire.co.uk/news-releases/new-inrix-study-reveals-car-traffic-in-london-is-down-but-congestion-is-up-579781801.html</w:t>
        </w:r>
      </w:hyperlink>
      <w:r>
        <w:t xml:space="preserve"> - A press release from PR Newswire presents findings from INRIX's 'London Congestion Trends' report, revealing that while car traffic, including taxis and private hire vehicles, is decreasing in Central London and the Congestion Charge Zone, congestion is still rising. The report identifies substantial planned roadworks, which have increased by 362% since 2012, and a 7.7% rise in light goods vehicles as major contributors to the growing congestion.</w:t>
      </w:r>
      <w:r/>
    </w:p>
    <w:p>
      <w:pPr>
        <w:pStyle w:val="ListNumber"/>
        <w:spacing w:line="240" w:lineRule="auto"/>
        <w:ind w:left="720"/>
      </w:pPr>
      <w:r/>
      <w:hyperlink r:id="rId15">
        <w:r>
          <w:rPr>
            <w:color w:val="0000EE"/>
            <w:u w:val="single"/>
          </w:rPr>
          <w:t>https://www.gov.uk/government/publications/decarbonising-road-freight-servicing-and-deliveries-local-authority-toolkit/decarbonising-road-freight-servicing-and-deliveries-local-authority-toolkit--2</w:t>
        </w:r>
      </w:hyperlink>
      <w:r>
        <w:t xml:space="preserve"> - The UK government's 'Decarbonising Road Freight, Servicing and Deliveries: Local Authority Toolkit' provides strategies for local authorities to mitigate the impact of delivery and collection vehicles on congestion and road safety. It emphasizes the importance of retiming deliveries to reduce peak-time traffic, thereby easing congestion, reducing noise and air pollution, and improving safety. The toolkit also highlights the role of electric vehicles in facilitating these changes.</w:t>
      </w:r>
      <w:r/>
    </w:p>
    <w:p>
      <w:pPr>
        <w:pStyle w:val="ListNumber"/>
        <w:spacing w:line="240" w:lineRule="auto"/>
        <w:ind w:left="720"/>
      </w:pPr>
      <w:r/>
      <w:hyperlink r:id="rId12">
        <w:r>
          <w:rPr>
            <w:color w:val="0000EE"/>
            <w:u w:val="single"/>
          </w:rPr>
          <w:t>https://www.whatvan.co.uk/news/vans-to-blame-for-increased-congestion-in-london-report-finds/</w:t>
        </w:r>
      </w:hyperlink>
      <w:r>
        <w:t xml:space="preserve"> - An article from What Van? reports on a study by INRIX, which found that congestion in central London has led to journey times increasing by 12% annually between 2012 and 2015. Despite this, car travel has decreased in the capital since 2012, thanks to a greater reliance on public transport. The study attributes the increased gridlock to roadworks and a 7.7% rise in the number of vans on the roads during the same period.</w:t>
      </w:r>
      <w:r/>
    </w:p>
    <w:p>
      <w:pPr>
        <w:pStyle w:val="ListNumber"/>
        <w:spacing w:line="240" w:lineRule="auto"/>
        <w:ind w:left="720"/>
      </w:pPr>
      <w:r/>
      <w:hyperlink r:id="rId14">
        <w:r>
          <w:rPr>
            <w:color w:val="0000EE"/>
            <w:u w:val="single"/>
          </w:rPr>
          <w:t>https://centreforlondon.org/reader/freight-deliveries-london/change/</w:t>
        </w:r>
      </w:hyperlink>
      <w:r>
        <w:t xml:space="preserve"> - A report by the Centre for London discusses the impact of freight and deliveries on urban congestion. It highlights that between 2010 and 2019, the miles travelled by light goods vehicles (LGVs) in London increased by 68%, despite an overall reduction in traffic. This surge is partly attributed to the Congestion Charge, which has made vans a more convenient option for operators, contributing to increased congestion and air pollution.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londons-roads-congested-what-tfl-32747782" TargetMode="External"/><Relationship Id="rId10" Type="http://schemas.openxmlformats.org/officeDocument/2006/relationships/hyperlink" Target="https://www.prnewswire.co.uk/news-releases/new-inrix-study-reveals-car-traffic-in-london-is-down-but-congestion-is-up-579781801.html" TargetMode="External"/><Relationship Id="rId11" Type="http://schemas.openxmlformats.org/officeDocument/2006/relationships/hyperlink" Target="https://www.fleetnews.co.uk/news/latest-news/2016/05/18/light-goods-vehicle-increase-a-major-cause-of-congestion-in-london" TargetMode="External"/><Relationship Id="rId12" Type="http://schemas.openxmlformats.org/officeDocument/2006/relationships/hyperlink" Target="https://www.whatvan.co.uk/news/vans-to-blame-for-increased-congestion-in-london-report-finds/" TargetMode="External"/><Relationship Id="rId13" Type="http://schemas.openxmlformats.org/officeDocument/2006/relationships/hyperlink" Target="https://www.weforum.org/stories/2024/01/deliveries-cities-reduce-congestion-emissions//" TargetMode="External"/><Relationship Id="rId14" Type="http://schemas.openxmlformats.org/officeDocument/2006/relationships/hyperlink" Target="https://centreforlondon.org/reader/freight-deliveries-london/change/" TargetMode="External"/><Relationship Id="rId15" Type="http://schemas.openxmlformats.org/officeDocument/2006/relationships/hyperlink" Target="https://www.gov.uk/government/publications/decarbonising-road-freight-servicing-and-deliveries-local-authority-toolkit/decarbonising-road-freight-servicing-and-deliveries-local-authority-toolkit--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