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Environmental campaigners urge Bank of England to accelerate climate risk measures amid economic stability concerns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Bank of England is being urged by environmental campaigners to intensify its focus on climate and nature-related risks as a crucial step towards managing inflation and safeguarding the UK’s long-term financial stability. A recent report by the wildlife charity WWF highlights how climate change and the loss of nature are negatively impacting price stability, financial stability, and economic growth—key pillars underpinning the country's economy and the living standards of its people.</w:t>
      </w:r>
      <w:r/>
    </w:p>
    <w:p>
      <w:r/>
      <w:r>
        <w:t>According to WWF, the Bank of England currently lags behind other major central banks in addressing environmental threats effectively and can play a stronger role in steering the UK towards a net zero, nature-positive economy. The charity calls on the Bank to develop deeper technical expertise in assessing climate and nature-related risks and to communicate these findings transparently to policymakers, politicians, and the public. It also urges the Bank to align its monetary policy with the goals of an orderly transition to net zero, by adopting innovative approaches and best practices drawn from other central banks worldwide.</w:t>
      </w:r>
      <w:r/>
    </w:p>
    <w:p>
      <w:r/>
      <w:r>
        <w:t>Karen Ellis, WWF’s chief economist, stressed the urgency of this enhanced engagement, noting the significant economic pressures already arising from climate change—such as rising food prices and increasing flood risks rendering properties uninsurable. “The financial sector has a huge impact on climate change," she told The Irish News, “and the Bank of England, as a powerful regulatory body, must do more with its well-resourced team.”</w:t>
      </w:r>
      <w:r/>
    </w:p>
    <w:p>
      <w:r/>
      <w:r>
        <w:t>The report highlights specific actions for the Bank, including refining its analysis of how climate change and nature loss affect the economy, adjusting its market operations to support a sustainable transition, and coordinating fiscal and industrial policy responses to better handle climate-induced supply shocks. Increasingly volatile global climate conditions have pushed up prices for commodities like coffee and cocoa, with severe weather disrupting supply chains that the UK heavily depends on for many essential goods, particularly food.</w:t>
      </w:r>
      <w:r/>
    </w:p>
    <w:p>
      <w:r/>
      <w:r>
        <w:t>Campaigners’ calls for the Bank to step up its climate action are not new. Over 50 leading economists and environmental groups warned Governor Andrew Bailey last year that the institution was falling behind its global peers. This concern intensified following reductions in the Bank’s resources devoted to climate-related work, a change attributed to shifts in Treasury priorities.</w:t>
      </w:r>
      <w:r/>
    </w:p>
    <w:p>
      <w:r/>
      <w:r>
        <w:t>Independent assessments mirror these critiques, with think tanks such as Positive Money noting that the Bank of England’s ranking in the Green Central Banking Scorecard slipped from fifth to seventh among G20 nations. This drop is largely attributed to its comparatively limited climate action relative to central banks in countries like China and Brazil.</w:t>
      </w:r>
      <w:r/>
    </w:p>
    <w:p>
      <w:r/>
      <w:r>
        <w:t>Responding to such criticism, the Bank of England highlights that while climate policy itself lies within the government’s remit, managing climate risks that threaten the Bank’s objectives—such as inflation and financial stability—is firmly within its scope. The Bank has outlined its approach in recent disclosures, including a 2024 Climate-related Financial Disclosure report that details its risk assessment frameworks, covering both transition risks like regulatory changes and physical risks from extreme weather. These efforts also involve advanced scenario analyses and metrics to gauge exposure to carbon-intensive assets.</w:t>
      </w:r>
      <w:r/>
    </w:p>
    <w:p>
      <w:r/>
      <w:r>
        <w:t>WWF's broader agenda for a green financial system includes recommendations for the Bank to assess its investment portfolios using tools like the Implied Temperature Rise (ITR) metric and to phase out financing for harmful activities, thus aligning with the Paris Agreement's 2°C target and supporting the nation’s net-zero ambitions by 2050.</w:t>
      </w:r>
      <w:r/>
    </w:p>
    <w:p>
      <w:r/>
      <w:r>
        <w:t>The Bank's own climate change information emphasises its ongoing commitment to enhancing risk assessment tools and monetary policy resilience in the face of climate shocks that can disrupt growth and fuel inflation. However, pressures from advocacy groups suggest that despite recent progress, the Bank’s climate initiatives require acceleration and greater ambition to keep pace with evolving environmental challenges and international standards.</w:t>
      </w:r>
      <w:r/>
    </w:p>
    <w:p>
      <w:r/>
      <w:r>
        <w:t>In summary, campaigning organisations contend that the Bank of England’s enhanced attention to climate and nature-related risks is vital not only to stabilising prices in the short term but also to securing the UK’s economic future in a world increasingly shaped by environmental volatility. The institution faces mounting calls to innovate, cooperate, and lead in integrating these systemic risks into its policy framework, positioning the UK economy to withstand and adapt to climate-driven disruptions.</w:t>
      </w:r>
      <w:r/>
    </w:p>
    <w:p>
      <w:pPr>
        <w:pStyle w:val="Heading3"/>
      </w:pPr>
      <w:r>
        <w:t>📌 Reference Map:</w:t>
      </w:r>
      <w:r/>
      <w:r/>
    </w:p>
    <w:p>
      <w:pPr>
        <w:pStyle w:val="ListBullet"/>
        <w:spacing w:line="240" w:lineRule="auto"/>
        <w:ind w:left="720"/>
      </w:pPr>
      <w:r/>
      <w:hyperlink r:id="rId9">
        <w:r>
          <w:rPr>
            <w:color w:val="0000EE"/>
            <w:u w:val="single"/>
          </w:rPr>
          <w:t>[1]</w:t>
        </w:r>
      </w:hyperlink>
      <w:r>
        <w:t xml:space="preserve"> (Irish News) - Paragraphs 1, 2, 3, 4, 5, 7, 8, 10, 12, 13</w:t>
      </w:r>
      <w:r/>
    </w:p>
    <w:p>
      <w:pPr>
        <w:pStyle w:val="ListBullet"/>
        <w:spacing w:line="240" w:lineRule="auto"/>
        <w:ind w:left="720"/>
      </w:pPr>
      <w:r/>
      <w:hyperlink r:id="rId10">
        <w:r>
          <w:rPr>
            <w:color w:val="0000EE"/>
            <w:u w:val="single"/>
          </w:rPr>
          <w:t>[2]</w:t>
        </w:r>
      </w:hyperlink>
      <w:r>
        <w:t xml:space="preserve"> (Evening Standard) - Paragraph 1, 2</w:t>
      </w:r>
      <w:r/>
    </w:p>
    <w:p>
      <w:pPr>
        <w:pStyle w:val="ListBullet"/>
        <w:spacing w:line="240" w:lineRule="auto"/>
        <w:ind w:left="720"/>
      </w:pPr>
      <w:r/>
      <w:hyperlink r:id="rId11">
        <w:r>
          <w:rPr>
            <w:color w:val="0000EE"/>
            <w:u w:val="single"/>
          </w:rPr>
          <w:t>[3]</w:t>
        </w:r>
      </w:hyperlink>
      <w:r>
        <w:t xml:space="preserve"> (Positive Money) - Paragraph 9</w:t>
      </w:r>
      <w:r/>
    </w:p>
    <w:p>
      <w:pPr>
        <w:pStyle w:val="ListBullet"/>
        <w:spacing w:line="240" w:lineRule="auto"/>
        <w:ind w:left="720"/>
      </w:pPr>
      <w:r/>
      <w:hyperlink r:id="rId12">
        <w:r>
          <w:rPr>
            <w:color w:val="0000EE"/>
            <w:u w:val="single"/>
          </w:rPr>
          <w:t>[4]</w:t>
        </w:r>
      </w:hyperlink>
      <w:r>
        <w:t xml:space="preserve"> (Bank of England) - Paragraph 11</w:t>
      </w:r>
      <w:r/>
    </w:p>
    <w:p>
      <w:pPr>
        <w:pStyle w:val="ListBullet"/>
        <w:spacing w:line="240" w:lineRule="auto"/>
        <w:ind w:left="720"/>
      </w:pPr>
      <w:r/>
      <w:hyperlink r:id="rId13">
        <w:r>
          <w:rPr>
            <w:color w:val="0000EE"/>
            <w:u w:val="single"/>
          </w:rPr>
          <w:t>[5]</w:t>
        </w:r>
      </w:hyperlink>
      <w:r>
        <w:t xml:space="preserve"> (WWF report) - Paragraph 12</w:t>
      </w:r>
      <w:r/>
    </w:p>
    <w:p>
      <w:pPr>
        <w:pStyle w:val="ListBullet"/>
        <w:spacing w:line="240" w:lineRule="auto"/>
        <w:ind w:left="720"/>
      </w:pPr>
      <w:r/>
      <w:hyperlink r:id="rId14">
        <w:r>
          <w:rPr>
            <w:color w:val="0000EE"/>
            <w:u w:val="single"/>
          </w:rPr>
          <w:t>[6]</w:t>
        </w:r>
      </w:hyperlink>
      <w:r>
        <w:t xml:space="preserve"> (Bank of England climate page) - Paragraph 13</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https://www.irishnews.com/news/uk/bank-of-england-must-better-address-climate-risk-to-tackle-inflation-wwf-says-XV7RAO6R45PURL5UWROEGS4T64/</w:t>
        </w:r>
      </w:hyperlink>
      <w:r>
        <w:t xml:space="preserve"> - Please view link - unable to able to access data</w:t>
      </w:r>
      <w:r/>
    </w:p>
    <w:p>
      <w:pPr>
        <w:pStyle w:val="ListNumber"/>
        <w:spacing w:line="240" w:lineRule="auto"/>
        <w:ind w:left="720"/>
      </w:pPr>
      <w:r/>
      <w:hyperlink r:id="rId10">
        <w:r>
          <w:rPr>
            <w:color w:val="0000EE"/>
            <w:u w:val="single"/>
          </w:rPr>
          <w:t>https://www.standard.co.uk/business/business-news/bank-of-england-wwf-andrew-bailey-bank-government-b1256134.html</w:t>
        </w:r>
      </w:hyperlink>
      <w:r>
        <w:t xml:space="preserve"> - The Standard reports that the Bank of England is urged by WWF to enhance its response to environmental risks to manage inflation and ensure the UK's long-term financial stability. The report highlights the negative impacts of climate change and nature loss on price stability, financial stability, and growth, which are fundamental to the UK economy and people's living standards. WWF calls for the Bank to develop more technical expertise on climate and nature-related risks and to align its policymaking with an orderly transition to a net-zero, nature-positive economy.</w:t>
      </w:r>
      <w:r/>
    </w:p>
    <w:p>
      <w:pPr>
        <w:pStyle w:val="ListNumber"/>
        <w:spacing w:line="240" w:lineRule="auto"/>
        <w:ind w:left="720"/>
      </w:pPr>
      <w:r/>
      <w:hyperlink r:id="rId11">
        <w:r>
          <w:rPr>
            <w:color w:val="0000EE"/>
            <w:u w:val="single"/>
          </w:rPr>
          <w:t>https://positivemoney.org/uk/press-release/bank-of-england-falls-behind-other-central-banks-on-climate-action/</w:t>
        </w:r>
      </w:hyperlink>
      <w:r>
        <w:t xml:space="preserve"> - Positive Money's press release indicates that the Bank of England has fallen behind other G20 central banks in integrating climate action into its financial system. The Green Central Banking Scorecard, published by the think tank, shows the Bank's ranking dropping from 5th to 7th place, attributing this decline to insufficient action on environmental risks compared to counterparts like China and Brazil.</w:t>
      </w:r>
      <w:r/>
    </w:p>
    <w:p>
      <w:pPr>
        <w:pStyle w:val="ListNumber"/>
        <w:spacing w:line="240" w:lineRule="auto"/>
        <w:ind w:left="720"/>
      </w:pPr>
      <w:r/>
      <w:hyperlink r:id="rId12">
        <w:r>
          <w:rPr>
            <w:color w:val="0000EE"/>
            <w:u w:val="single"/>
          </w:rPr>
          <w:t>https://www.bankofengland.co.uk/climate-change/the-bank-of-englands-climate-related-financial-disclosure-2024</w:t>
        </w:r>
      </w:hyperlink>
      <w:r>
        <w:t xml:space="preserve"> - The Bank of England's 2024 Climate-related Financial Disclosure outlines the institution's approach to assessing and managing climate-related financial risks. It details metrics used to evaluate exposure to transition and physical risks, including carbon intensity metrics and scenario analysis. The report also discusses the methodologies for calculating sovereign bonds' carbon intensities and highlights the limitations of certain metrics in capturing the full scope of climate-related financial risks.</w:t>
      </w:r>
      <w:r/>
    </w:p>
    <w:p>
      <w:pPr>
        <w:pStyle w:val="ListNumber"/>
        <w:spacing w:line="240" w:lineRule="auto"/>
        <w:ind w:left="720"/>
      </w:pPr>
      <w:r/>
      <w:hyperlink r:id="rId13">
        <w:r>
          <w:rPr>
            <w:color w:val="0000EE"/>
            <w:u w:val="single"/>
          </w:rPr>
          <w:t>https://www.wwf.org.uk/sites/default/files/2022-12/a-uk-net-zero-investment-plan-for-green-growth.pdf</w:t>
        </w:r>
      </w:hyperlink>
      <w:r>
        <w:t xml:space="preserve"> - WWF's 'A UK Net Zero Investment Plan for Green Growth' presents a comprehensive strategy for aligning the UK's financial system with net-zero objectives. The plan includes recommendations for the Bank of England to assess its climate portfolio exposure using the Implied Temperature Rise (ITR) metric and to phase out investments in harmful activities systematically. It emphasizes the need for the Bank to align its investment portfolio with the 2°C Paris Agreement target and to consider the phase-out of harmful activities to achieve net-zero emissions by 2050.</w:t>
      </w:r>
      <w:r/>
    </w:p>
    <w:p>
      <w:pPr>
        <w:pStyle w:val="ListNumber"/>
        <w:spacing w:line="240" w:lineRule="auto"/>
        <w:ind w:left="720"/>
      </w:pPr>
      <w:r/>
      <w:hyperlink r:id="rId14">
        <w:r>
          <w:rPr>
            <w:color w:val="0000EE"/>
            <w:u w:val="single"/>
          </w:rPr>
          <w:t>https://www.bankofengland.co.uk/climate-change</w:t>
        </w:r>
      </w:hyperlink>
      <w:r>
        <w:t xml:space="preserve"> - The Bank of England's climate change page provides information on the institution's role in addressing climate-related financial risks. It discusses the relevance of climate change to monetary policy, highlighting how extreme weather events can impact economic growth and trigger inflation. The page outlines the Bank's efforts to enhance risk assessment tools and scenario analysis capabilities to ensure the financial system remains resilient and able to absorb climate-related shocks.</w:t>
      </w:r>
      <w:r/>
    </w:p>
    <w:p>
      <w:pPr>
        <w:pStyle w:val="ListNumber"/>
        <w:spacing w:line="240" w:lineRule="auto"/>
        <w:ind w:left="720"/>
      </w:pPr>
      <w:r/>
      <w:hyperlink r:id="rId9">
        <w:r>
          <w:rPr>
            <w:color w:val="0000EE"/>
            <w:u w:val="single"/>
          </w:rPr>
          <w:t>https://www.irishnews.com/news/uk/bank-of-england-must-better-address-climate-risk-to-tackle-inflation-wwf-says-XV7RAO6R45PURL5UWROEGS4T64/</w:t>
        </w:r>
      </w:hyperlink>
      <w:r>
        <w:t xml:space="preserve"> - The Irish News article reports that WWF has urged the Bank of England to better address environmental risks to manage inflation and ensure the UK's long-term financial stability. The report outlines the negative impacts of climate change and nature loss on price stability, financial stability, and growth. WWF calls for the Bank to develop more technical expertise on climate and nature-related risks and to align its policymaking with an orderly transition to a net-zero, nature-positive economy.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rishnews.com/news/uk/bank-of-england-must-better-address-climate-risk-to-tackle-inflation-wwf-says-XV7RAO6R45PURL5UWROEGS4T64/" TargetMode="External"/><Relationship Id="rId10" Type="http://schemas.openxmlformats.org/officeDocument/2006/relationships/hyperlink" Target="https://www.standard.co.uk/business/business-news/bank-of-england-wwf-andrew-bailey-bank-government-b1256134.html" TargetMode="External"/><Relationship Id="rId11" Type="http://schemas.openxmlformats.org/officeDocument/2006/relationships/hyperlink" Target="https://positivemoney.org/uk/press-release/bank-of-england-falls-behind-other-central-banks-on-climate-action/" TargetMode="External"/><Relationship Id="rId12" Type="http://schemas.openxmlformats.org/officeDocument/2006/relationships/hyperlink" Target="https://www.bankofengland.co.uk/climate-change/the-bank-of-englands-climate-related-financial-disclosure-2024" TargetMode="External"/><Relationship Id="rId13" Type="http://schemas.openxmlformats.org/officeDocument/2006/relationships/hyperlink" Target="https://www.wwf.org.uk/sites/default/files/2022-12/a-uk-net-zero-investment-plan-for-green-growth.pdf" TargetMode="External"/><Relationship Id="rId14" Type="http://schemas.openxmlformats.org/officeDocument/2006/relationships/hyperlink" Target="https://www.bankofengland.co.uk/climate-change"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