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public's climate concerns persist amid political challenge to net zero ambitions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Amid the UK's ongoing cost of living crisis and a surge in political rhetoric opposing net zero and nature conservation efforts, a London conference on November 4, 2025, highlighted that a significant portion of the UK public still cares deeply about climate and environmental issues. UK Minister Anna Scott addressed attendees, acknowledging how climate initiatives have been "weaponised" politically but emphasised that public concern for the planet remains strong despite these challenges.</w:t>
      </w:r>
      <w:r/>
    </w:p>
    <w:p>
      <w:r/>
      <w:r>
        <w:t>This public sentiment contrasts sharply with the political landscape, where opposition voices have increasingly questioned the feasibility of the UK’s 2050 net zero emissions target. Earlier in 2025, opposition Conservative leader Kemi Badenoch criticised the goal as unattainable, linking it to rising energy costs and increased dependence on foreign nations like China. Furthermore, the opposition has made clear its intent to dismantle the foundational Climate Change Act should it win the next general election. Instead of adhering to the net zero target, the party's platform has shifted towards boosting offshore oil and gas drilling, signalling a stark policy departure from previous government commitments.</w:t>
      </w:r>
      <w:r/>
    </w:p>
    <w:p>
      <w:r/>
      <w:r>
        <w:t>The current UK government, meanwhile, is pushing ahead with near-complete decarbonisation of the national power grid as part of its interim climate milestones. Civil society and business coalitions have urged Prime Minister Keir Starmer’s administration to produce a new and more ambitious climate action plan within 100 days to comply with legal climate obligations. These groups advocate for a bolder yet fair approach to climate policy that can balance economic and environmental priorities during times of economic hardship.</w:t>
      </w:r>
      <w:r/>
    </w:p>
    <w:p>
      <w:r/>
      <w:r>
        <w:t>Adding to the broader context of emissions reduction, international developments such as the adoption of the Argentina Livestock Protocol by the Climate Action Reserve in October 2024 are creating new opportunities to tackle methane emissions from livestock. These international protocols and guidelines could provide valuable frameworks for greenhouse gas accounting and reporting that the UK might consider as it refines its climate strategies.</w:t>
      </w:r>
      <w:r/>
    </w:p>
    <w:p>
      <w:r/>
      <w:r>
        <w:t>Despite being caught in the crossfire of political debates and economic pressures, the UK’s commitment to addressing climate change remains a subject of public interest and concern. This suggests that, while net zero ambitions face political headwinds, the underlying public support for climate action and nature conservation is resilient and may influence future policy directions.</w:t>
      </w:r>
      <w:r/>
    </w:p>
    <w:p>
      <w:pPr>
        <w:pStyle w:val="Heading3"/>
      </w:pPr>
      <w:r>
        <w:t>📌 Reference Map:</w:t>
      </w:r>
      <w:r/>
      <w:r/>
    </w:p>
    <w:p>
      <w:pPr>
        <w:pStyle w:val="ListBullet"/>
        <w:spacing w:line="240" w:lineRule="auto"/>
        <w:ind w:left="720"/>
      </w:pPr>
      <w:r/>
      <w:hyperlink r:id="rId9">
        <w:r>
          <w:rPr>
            <w:color w:val="0000EE"/>
            <w:u w:val="single"/>
          </w:rPr>
          <w:t>[1]</w:t>
        </w:r>
      </w:hyperlink>
      <w:r>
        <w:t xml:space="preserve">, </w:t>
      </w:r>
      <w:hyperlink r:id="rId9">
        <w:r>
          <w:rPr>
            <w:color w:val="0000EE"/>
            <w:u w:val="single"/>
          </w:rPr>
          <w:t>[2]</w:t>
        </w:r>
      </w:hyperlink>
      <w:r>
        <w:t xml:space="preserve"> (carbon-pulse.com) – Paragraph 1 </w:t>
      </w:r>
      <w:r/>
    </w:p>
    <w:p>
      <w:pPr>
        <w:pStyle w:val="ListBullet"/>
        <w:spacing w:line="240" w:lineRule="auto"/>
        <w:ind w:left="720"/>
      </w:pPr>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(carbon-pulse.com) – Paragraph 2 </w:t>
      </w:r>
      <w:r/>
    </w:p>
    <w:p>
      <w:pPr>
        <w:pStyle w:val="ListBullet"/>
        <w:spacing w:line="240" w:lineRule="auto"/>
        <w:ind w:left="720"/>
      </w:pPr>
      <w:r/>
      <w:hyperlink r:id="rId13">
        <w:r>
          <w:rPr>
            <w:color w:val="0000EE"/>
            <w:u w:val="single"/>
          </w:rPr>
          <w:t>[7]</w:t>
        </w:r>
      </w:hyperlink>
      <w:r>
        <w:t xml:space="preserve"> (carbon-pulse.com) – Paragraph 3 </w:t>
      </w:r>
      <w:r/>
    </w:p>
    <w:p>
      <w:pPr>
        <w:pStyle w:val="ListBullet"/>
        <w:spacing w:line="240" w:lineRule="auto"/>
        <w:ind w:left="720"/>
      </w:pPr>
      <w:r/>
      <w:hyperlink r:id="rId14">
        <w:r>
          <w:rPr>
            <w:color w:val="0000EE"/>
            <w:u w:val="single"/>
          </w:rPr>
          <w:t>[6]</w:t>
        </w:r>
      </w:hyperlink>
      <w:r>
        <w:t xml:space="preserve"> (carbon-pulse.com) – Paragraph 4 </w:t>
      </w:r>
      <w:r/>
    </w:p>
    <w:p>
      <w:pPr>
        <w:pStyle w:val="ListBullet"/>
        <w:spacing w:line="240" w:lineRule="auto"/>
        <w:ind w:left="720"/>
      </w:pPr>
      <w:r/>
      <w:hyperlink r:id="rId9">
        <w:r>
          <w:rPr>
            <w:color w:val="0000EE"/>
            <w:u w:val="single"/>
          </w:rPr>
          <w:t>[1]</w:t>
        </w:r>
      </w:hyperlink>
      <w:r>
        <w:t xml:space="preserve">, </w:t>
      </w:r>
      <w:hyperlink r:id="rId9">
        <w:r>
          <w:rPr>
            <w:color w:val="0000EE"/>
            <w:u w:val="single"/>
          </w:rPr>
          <w:t>[2]</w:t>
        </w:r>
      </w:hyperlink>
      <w:r>
        <w:t xml:space="preserve"> (carbon-pulse.com)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https://carbon-pulse.com/452520/</w:t>
        </w:r>
      </w:hyperlink>
      <w:r>
        <w:t xml:space="preserve"> - Please view link - unable to able to access data</w:t>
      </w:r>
      <w:r/>
    </w:p>
    <w:p>
      <w:pPr>
        <w:pStyle w:val="ListNumber"/>
        <w:spacing w:line="240" w:lineRule="auto"/>
        <w:ind w:left="720"/>
      </w:pPr>
      <w:r/>
      <w:hyperlink r:id="rId9">
        <w:r>
          <w:rPr>
            <w:color w:val="0000EE"/>
            <w:u w:val="single"/>
          </w:rPr>
          <w:t>https://carbon-pulse.com/452520/</w:t>
        </w:r>
      </w:hyperlink>
      <w:r>
        <w:t xml:space="preserve"> - In a London conference on November 4, 2025, UK Minister Anna Scott addressed the UK's cost of living crisis and the rise of anti-net zero and anti-nature political messaging. Despite these challenges, she highlighted that a significant portion of the UK public remains concerned about climate and nature. (</w:t>
      </w:r>
      <w:hyperlink r:id="rId16">
        <w:r>
          <w:rPr>
            <w:color w:val="0000EE"/>
            <w:u w:val="single"/>
          </w:rPr>
          <w:t>carbon-pulse.com</w:t>
        </w:r>
      </w:hyperlink>
      <w:r>
        <w:t>)</w:t>
      </w:r>
      <w:r/>
    </w:p>
    <w:p>
      <w:pPr>
        <w:pStyle w:val="ListNumber"/>
        <w:spacing w:line="240" w:lineRule="auto"/>
        <w:ind w:left="720"/>
      </w:pPr>
      <w:r/>
      <w:hyperlink r:id="rId10">
        <w:r>
          <w:rPr>
            <w:color w:val="0000EE"/>
            <w:u w:val="single"/>
          </w:rPr>
          <w:t>https://carbon-pulse.com/379032/</w:t>
        </w:r>
      </w:hyperlink>
      <w:r>
        <w:t xml:space="preserve"> - On March 18, 2025, Kemi Badenoch, leader of the opposition Conservative party, criticised the UK's 2050 net zero emissions goal, calling it 'impossible' to achieve and attributing it to rising energy costs and increased reliance on countries like China. (</w:t>
      </w:r>
      <w:hyperlink r:id="rId17">
        <w:r>
          <w:rPr>
            <w:color w:val="0000EE"/>
            <w:u w:val="single"/>
          </w:rPr>
          <w:t>carbon-pulse.com</w:t>
        </w:r>
      </w:hyperlink>
      <w:r>
        <w:t>)</w:t>
      </w:r>
      <w:r/>
    </w:p>
    <w:p>
      <w:pPr>
        <w:pStyle w:val="ListNumber"/>
        <w:spacing w:line="240" w:lineRule="auto"/>
        <w:ind w:left="720"/>
      </w:pPr>
      <w:r/>
      <w:hyperlink r:id="rId11">
        <w:r>
          <w:rPr>
            <w:color w:val="0000EE"/>
            <w:u w:val="single"/>
          </w:rPr>
          <w:t>https://carbon-pulse.com/441153/</w:t>
        </w:r>
      </w:hyperlink>
      <w:r>
        <w:t xml:space="preserve"> - The UK's opposition leader has vowed to eliminate the country's cornerstone climate legislation, the Climate Change Act. This move could only occur if the party wins the next election, by which time the current government aims to have nearly decarbonised the national power grid. (</w:t>
      </w:r>
      <w:hyperlink r:id="rId18">
        <w:r>
          <w:rPr>
            <w:color w:val="0000EE"/>
            <w:u w:val="single"/>
          </w:rPr>
          <w:t>carbon-pulse.com</w:t>
        </w:r>
      </w:hyperlink>
      <w:r>
        <w:t>)</w:t>
      </w:r>
      <w:r/>
    </w:p>
    <w:p>
      <w:pPr>
        <w:pStyle w:val="ListNumber"/>
        <w:spacing w:line="240" w:lineRule="auto"/>
        <w:ind w:left="720"/>
      </w:pPr>
      <w:r/>
      <w:hyperlink r:id="rId12">
        <w:r>
          <w:rPr>
            <w:color w:val="0000EE"/>
            <w:u w:val="single"/>
          </w:rPr>
          <w:t>https://carbon-pulse.com/430396/</w:t>
        </w:r>
      </w:hyperlink>
      <w:r>
        <w:t xml:space="preserve"> - The UK's opposition party plans to abandon the net zero emissions goal set for 2050, which it previously legislated while in government. Instead, the party intends to maximise offshore oil and gas drilling. (</w:t>
      </w:r>
      <w:hyperlink r:id="rId19">
        <w:r>
          <w:rPr>
            <w:color w:val="0000EE"/>
            <w:u w:val="single"/>
          </w:rPr>
          <w:t>carbon-pulse.com</w:t>
        </w:r>
      </w:hyperlink>
      <w:r>
        <w:t>)</w:t>
      </w:r>
      <w:r/>
    </w:p>
    <w:p>
      <w:pPr>
        <w:pStyle w:val="ListNumber"/>
        <w:spacing w:line="240" w:lineRule="auto"/>
        <w:ind w:left="720"/>
      </w:pPr>
      <w:r/>
      <w:hyperlink r:id="rId14">
        <w:r>
          <w:rPr>
            <w:color w:val="0000EE"/>
            <w:u w:val="single"/>
          </w:rPr>
          <w:t>https://carbon-pulse.com/328776/</w:t>
        </w:r>
      </w:hyperlink>
      <w:r>
        <w:t xml:space="preserve"> - The Climate Action Reserve (CAR) adopted the Argentina Livestock Protocol Version 1.0 on October 2, 2024. This protocol provides guidance for accounting and reporting greenhouse gas emission reductions through the capture and destruction of methane from livestock farms. (</w:t>
      </w:r>
      <w:hyperlink r:id="rId20">
        <w:r>
          <w:rPr>
            <w:color w:val="0000EE"/>
            <w:u w:val="single"/>
          </w:rPr>
          <w:t>carbon-pulse.com</w:t>
        </w:r>
      </w:hyperlink>
      <w:r>
        <w:t>)</w:t>
      </w:r>
      <w:r/>
    </w:p>
    <w:p>
      <w:pPr>
        <w:pStyle w:val="ListNumber"/>
        <w:spacing w:line="240" w:lineRule="auto"/>
        <w:ind w:left="720"/>
      </w:pPr>
      <w:r/>
      <w:hyperlink r:id="rId13">
        <w:r>
          <w:rPr>
            <w:color w:val="0000EE"/>
            <w:u w:val="single"/>
          </w:rPr>
          <w:t>https://carbon-pulse.com/420222/</w:t>
        </w:r>
      </w:hyperlink>
      <w:r>
        <w:t xml:space="preserve"> - On July 23, 2025, over 50 businesses, trade unions, and civil society organisations urged the UK government to produce a new climate action plan within 100 days to avoid breaching a legal obligation. They called for a bolder and fairer strategy from Prime Minister Keir Starmer. (</w:t>
      </w:r>
      <w:hyperlink r:id="rId21">
        <w:r>
          <w:rPr>
            <w:color w:val="0000EE"/>
            <w:u w:val="single"/>
          </w:rPr>
          <w:t>carbon-pulse.com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rbon-pulse.com/452520/" TargetMode="External"/><Relationship Id="rId10" Type="http://schemas.openxmlformats.org/officeDocument/2006/relationships/hyperlink" Target="https://carbon-pulse.com/379032/" TargetMode="External"/><Relationship Id="rId11" Type="http://schemas.openxmlformats.org/officeDocument/2006/relationships/hyperlink" Target="https://carbon-pulse.com/441153/" TargetMode="External"/><Relationship Id="rId12" Type="http://schemas.openxmlformats.org/officeDocument/2006/relationships/hyperlink" Target="https://carbon-pulse.com/430396/" TargetMode="External"/><Relationship Id="rId13" Type="http://schemas.openxmlformats.org/officeDocument/2006/relationships/hyperlink" Target="https://carbon-pulse.com/420222/" TargetMode="External"/><Relationship Id="rId14" Type="http://schemas.openxmlformats.org/officeDocument/2006/relationships/hyperlink" Target="https://carbon-pulse.com/328776/" TargetMode="External"/><Relationship Id="rId15" Type="http://schemas.openxmlformats.org/officeDocument/2006/relationships/hyperlink" Target="https://www.noahwire.com" TargetMode="External"/><Relationship Id="rId16" Type="http://schemas.openxmlformats.org/officeDocument/2006/relationships/hyperlink" Target="https://carbon-pulse.com/452520/?utm_source=openai" TargetMode="External"/><Relationship Id="rId17" Type="http://schemas.openxmlformats.org/officeDocument/2006/relationships/hyperlink" Target="https://carbon-pulse.com/379032/?utm_source=openai" TargetMode="External"/><Relationship Id="rId18" Type="http://schemas.openxmlformats.org/officeDocument/2006/relationships/hyperlink" Target="https://carbon-pulse.com/441153/?utm_source=openai" TargetMode="External"/><Relationship Id="rId19" Type="http://schemas.openxmlformats.org/officeDocument/2006/relationships/hyperlink" Target="https://carbon-pulse.com/430396/?utm_source=openai" TargetMode="External"/><Relationship Id="rId20" Type="http://schemas.openxmlformats.org/officeDocument/2006/relationships/hyperlink" Target="https://carbon-pulse.com/328776/?utm_source=openai" TargetMode="External"/><Relationship Id="rId21" Type="http://schemas.openxmlformats.org/officeDocument/2006/relationships/hyperlink" Target="https://carbon-pulse.com/42022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