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experts call for ban on SUVs amid rising pedestrian and child fatalities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Scientists and road safety experts are raising urgent calls for a ban on SUVs in Britain, citing alarming evidence that these larger vehicles pose significantly greater risks to pedestrians, cyclists, and occupants of other cars in fatal collisions. Despite offering enhanced protection to their drivers, SUVs—popularly known as "Chelsea tractors"—are implicated in a growing share of serious road fatalities, particularly involving children.</w:t>
      </w:r>
      <w:r/>
    </w:p>
    <w:p>
      <w:r/>
      <w:r>
        <w:t>A report led by Dr Anthony Laverty from Imperial College London highlights that SUVs are 44% more likely to be involved in fatal crashes with adult pedestrians or cyclists than smaller cars. This danger escalates dramatically for children, with the risk of fatal collisions rising to 82%, and other research putting the figure as high as 130% for those under ten years old. These statistics are drawn from an extensive analysis covering over 600,000 road collisions in the past 35 years, underscoring the persistent hazard associated with the intimidating size and design of these vehicles.</w:t>
      </w:r>
      <w:r/>
    </w:p>
    <w:p>
      <w:r/>
      <w:r>
        <w:t>The physical characteristics of SUVs contribute significantly to these outcomes. Their taller and squarer bonnets tend to strike pedestrians and cyclists at higher points on the body—such as the pelvis rather than the knees—often causing more severe injuries and increasing the likelihood of the victim being thrown onto or under the vehicle. This design is especially dangerous for children, who are at risk of head injuries due to the high front profile of these vehicles. Researchers explain that this shift in injury pattern results in more catastrophic outcomes compared to collisions with traditional, lower-profile cars.</w:t>
      </w:r>
      <w:r/>
    </w:p>
    <w:p>
      <w:r/>
      <w:r>
        <w:t>The proliferation of SUVs on UK roads has been dramatic. Once mainly used for off-roading, these vehicles now constitute 63% of new car sales in 2024—a significant rise from just 12% in 2010. This phenomenon, described by researchers as "carspreading," reflects a broader trend towards larger vehicles that has troubling implications for urban safety and public health. The growing SUV presence is not only linked to increased accident lethality but also to environmental harms: these vehicles tend to produce higher carbon emissions and more air pollution than smaller cars, exacerbating climate change and respiratory health issues.</w:t>
      </w:r>
      <w:r/>
    </w:p>
    <w:p>
      <w:r/>
      <w:r>
        <w:t>Against this backdrop, safety campaigners and experts are advocating for urgent policy interventions to curb the popularity and presence of SUVs, especially in cities. Suggested measures include imposing higher parking fees on large vehicles—a policy already implemented in some French cities—and reforming vehicle taxation to incentivise smaller, less dangerous cars. For instance, acquisition taxes on large SUVs such as the BMW X5 are far lower in the UK than in countries like France, where rates can reach £66,000, contributing to the UK's disproportionately higher sales of these vehicles.</w:t>
      </w:r>
      <w:r/>
    </w:p>
    <w:p>
      <w:r/>
      <w:r>
        <w:t>Further proposals include mandating vehicle dimensions on registration documents and introducing "child visibility tests" to ensure drivers have clear sightlines, thereby encouraging manufacturers to design cars with lower bonnets. These efforts aim to reduce the frequency and severity of collisions with vulnerable road users.</w:t>
      </w:r>
      <w:r/>
    </w:p>
    <w:p>
      <w:r/>
      <w:r>
        <w:t>The debate around SUVs is not new. Following a tragic crash in Wimbledon two years ago—where an £80,000 Land Rover collided with a school picnic, killing eight-year-olds Nuria Sajjad and Selena Lau—calls have intensified for tougher controls on large vehicles in urban areas. Former Lib Dem transport minister Norman Baker told the Daily Mail at the time that SUVs, while suitable for rural use, are inappropriate and more dangerous in cities, urging higher taxation to make their use socially unacceptable.</w:t>
      </w:r>
      <w:r/>
    </w:p>
    <w:p>
      <w:r/>
      <w:r>
        <w:t>John Scruby, a road safety advocate and former policeman, has also suggested that drivers of 4x4s might need specific licensing tests similar to those required for heavy vehicles, arguing that many drivers underestimate the dangers posed by these heavy machines. He noted the necessity of balancing the legitimate needs of rural drivers with the risks these vehicles present in congested urban environments.</w:t>
      </w:r>
      <w:r/>
    </w:p>
    <w:p>
      <w:r/>
      <w:r>
        <w:t>Current UK government data echoes the gravity of the issue, showing that vulnerable road users—including pedestrians, cyclists, and motorcyclists—account for more than half of all road fatalities. Pedestrian deaths in car-involved single-vehicle accidents remain significant, emphasising the importance of addressing vehicle size and design as a factor in roadside safety.</w:t>
      </w:r>
      <w:r/>
    </w:p>
    <w:p>
      <w:r/>
      <w:r>
        <w:t>As SUVs continue to dominate new vehicle sales and urban streets, the evidence suggests that without regulatory action, public safety and health will remain at risk. The push for a ban or stricter controls on SUVs in Britain represents a crucial step in safeguarding vulnerable road users, reducing environmental harm, and realigning urban mobility with modern safety and sustainability goals.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4, 5, 6, 8, 9, 10, 11, 12, 13 </w:t>
      </w:r>
      <w:r/>
    </w:p>
    <w:p>
      <w:pPr>
        <w:pStyle w:val="ListBullet"/>
        <w:spacing w:line="240" w:lineRule="auto"/>
        <w:ind w:left="720"/>
      </w:pPr>
      <w:r/>
      <w:hyperlink r:id="rId10">
        <w:r>
          <w:rPr>
            <w:color w:val="0000EE"/>
            <w:u w:val="single"/>
          </w:rPr>
          <w:t>[2]</w:t>
        </w:r>
      </w:hyperlink>
      <w:r>
        <w:t xml:space="preserve"> (Evening Standard) - Paragraphs 2, 3 </w:t>
      </w:r>
      <w:r/>
    </w:p>
    <w:p>
      <w:pPr>
        <w:pStyle w:val="ListBullet"/>
        <w:spacing w:line="240" w:lineRule="auto"/>
        <w:ind w:left="720"/>
      </w:pPr>
      <w:r/>
      <w:hyperlink r:id="rId11">
        <w:r>
          <w:rPr>
            <w:color w:val="0000EE"/>
            <w:u w:val="single"/>
          </w:rPr>
          <w:t>[3]</w:t>
        </w:r>
      </w:hyperlink>
      <w:r>
        <w:t xml:space="preserve"> (UK Department for Transport) - Paragraph 11 </w:t>
      </w:r>
      <w:r/>
    </w:p>
    <w:p>
      <w:pPr>
        <w:pStyle w:val="ListBullet"/>
        <w:spacing w:line="240" w:lineRule="auto"/>
        <w:ind w:left="720"/>
      </w:pPr>
      <w:r/>
      <w:hyperlink r:id="rId12">
        <w:r>
          <w:rPr>
            <w:color w:val="0000EE"/>
            <w:u w:val="single"/>
          </w:rPr>
          <w:t>[4]</w:t>
        </w:r>
      </w:hyperlink>
      <w:r>
        <w:t xml:space="preserve"> (UK Department for Transport) - Paragraph 11 </w:t>
      </w:r>
      <w:r/>
    </w:p>
    <w:p>
      <w:pPr>
        <w:pStyle w:val="ListBullet"/>
        <w:spacing w:line="240" w:lineRule="auto"/>
        <w:ind w:left="720"/>
      </w:pPr>
      <w:r/>
      <w:hyperlink r:id="rId13">
        <w:r>
          <w:rPr>
            <w:color w:val="0000EE"/>
            <w:u w:val="single"/>
          </w:rPr>
          <w:t>[5]</w:t>
        </w:r>
      </w:hyperlink>
      <w:r>
        <w:t xml:space="preserve"> (Auto Express) - Paragraph 3 </w:t>
      </w:r>
      <w:r/>
    </w:p>
    <w:p>
      <w:pPr>
        <w:pStyle w:val="ListBullet"/>
        <w:spacing w:line="240" w:lineRule="auto"/>
        <w:ind w:left="720"/>
      </w:pPr>
      <w:r/>
      <w:hyperlink r:id="rId14">
        <w:r>
          <w:rPr>
            <w:color w:val="0000EE"/>
            <w:u w:val="single"/>
          </w:rPr>
          <w:t>[6]</w:t>
        </w:r>
      </w:hyperlink>
      <w:r>
        <w:t xml:space="preserve"> (BikeRadar) - Paragraph 2 </w:t>
      </w:r>
      <w:r/>
    </w:p>
    <w:p>
      <w:pPr>
        <w:pStyle w:val="ListBullet"/>
        <w:spacing w:line="240" w:lineRule="auto"/>
        <w:ind w:left="720"/>
      </w:pPr>
      <w:r/>
      <w:hyperlink r:id="rId15">
        <w:r>
          <w:rPr>
            <w:color w:val="0000EE"/>
            <w:u w:val="single"/>
          </w:rPr>
          <w:t>[7]</w:t>
        </w:r>
      </w:hyperlink>
      <w:r>
        <w:t xml:space="preserve"> (UK Road Safety Organisation)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https://www.dailymail.co.uk/sciencetech/article-15261235/Scientists-BAN-Chelsea-tractors-Britain-fatal-collisions.html?ns_mchannel=rss&amp;ns_campaign=1490&amp;ito=1490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https://www.standard.co.uk/news/transport/supersize-suv-cars-fatal-injury-cyclists-pedestrians-research-b1224908.html</w:t>
        </w:r>
      </w:hyperlink>
      <w:r>
        <w:t xml:space="preserve"> - A study by researchers from Imperial College London and the London School of Hygiene &amp; Tropical Medicine reveals that pedestrians and cyclists are 44% more likely to be fatally injured when struck by SUVs compared to traditional cars. The risk escalates to 82% for children and 130% for those under 10. The study analysed over 600,000 road collisions over the past 35 years, highlighting the increased danger posed by larger vehicles to vulnerable road users. The findings underscore the need for measures to mitigate these risks.</w:t>
      </w:r>
      <w:r/>
    </w:p>
    <w:p>
      <w:pPr>
        <w:pStyle w:val="ListNumber"/>
        <w:spacing w:line="240" w:lineRule="auto"/>
        <w:ind w:left="720"/>
      </w:pPr>
      <w:r/>
      <w:hyperlink r:id="rId11">
        <w:r>
          <w:rPr>
            <w:color w:val="0000EE"/>
            <w:u w:val="single"/>
          </w:rPr>
          <w:t>https://www.gov.uk/government/statistics/reported-road-casualties-great-britain-pedestrian-factsheet-2024/reported-road-casualties-in-great-britain-pedestrian-factsheet-2024</w:t>
        </w:r>
      </w:hyperlink>
      <w:r>
        <w:t xml:space="preserve"> - The UK Department for Transport's 2024 report indicates that between 2020 and 2024, 57% of pedestrian casualties were male and 43% female. The data also reveals that 1,047 pedestrian fatalities occurred in single-vehicle collisions involving cars, with the highest proportion of fatalities (16.4%) occurring in single-vehicle collisions involving heavy goods vehicles (HGVs). This underscores the significant impact of vehicle type on pedestrian safety.</w:t>
      </w:r>
      <w:r/>
    </w:p>
    <w:p>
      <w:pPr>
        <w:pStyle w:val="ListNumber"/>
        <w:spacing w:line="240" w:lineRule="auto"/>
        <w:ind w:left="720"/>
      </w:pPr>
      <w:r/>
      <w:hyperlink r:id="rId12">
        <w:r>
          <w:rPr>
            <w:color w:val="0000EE"/>
            <w:u w:val="single"/>
          </w:rPr>
          <w:t>https://www.gov.uk/government/statistics/reported-road-casualties-great-britain-road-user-risk-2024/reported-road-casualties-great-britain-road-user-risk-2024-data</w:t>
        </w:r>
      </w:hyperlink>
      <w:r>
        <w:t xml:space="preserve"> - The 2024 UK Department for Transport report highlights that car occupants accounted for 43% of road user fatalities, while vulnerable road users—pedestrians, cyclists, and motorcyclists—together accounted for 52% of fatalities. The report also notes that per passenger mile, motorcyclists and HGVs had the highest rates of other road user fatalities, indicating that vehicle type significantly influences the risk to other road users.</w:t>
      </w:r>
      <w:r/>
    </w:p>
    <w:p>
      <w:pPr>
        <w:pStyle w:val="ListNumber"/>
        <w:spacing w:line="240" w:lineRule="auto"/>
        <w:ind w:left="720"/>
      </w:pPr>
      <w:r/>
      <w:hyperlink r:id="rId13">
        <w:r>
          <w:rPr>
            <w:color w:val="0000EE"/>
            <w:u w:val="single"/>
          </w:rPr>
          <w:t>https://www.autoexpress.co.uk/news/366715/suvs-twice-lethal-child-pedestrians-crash</w:t>
        </w:r>
      </w:hyperlink>
      <w:r>
        <w:t xml:space="preserve"> - A study by Imperial College London and the London School of Hygiene &amp; Tropical Medicine found that children under 10 are 130% more likely to be killed or seriously injured by an SUV than by a traditional hatchback or saloon. The research analysed over 600,000 road collisions over the past 35 years, highlighting the increased risk SUVs pose to young pedestrians and the need for targeted safety measures.</w:t>
      </w:r>
      <w:r/>
    </w:p>
    <w:p>
      <w:pPr>
        <w:pStyle w:val="ListNumber"/>
        <w:spacing w:line="240" w:lineRule="auto"/>
        <w:ind w:left="720"/>
      </w:pPr>
      <w:r/>
      <w:hyperlink r:id="rId14">
        <w:r>
          <w:rPr>
            <w:color w:val="0000EE"/>
            <w:u w:val="single"/>
          </w:rPr>
          <w:t>https://www.bikeradar.com/news/suv-fatal-injury-study</w:t>
        </w:r>
      </w:hyperlink>
      <w:r>
        <w:t xml:space="preserve"> - Research from the London School of Hygiene &amp; Tropical Medicine indicates that pedestrians and cyclists are 44% more likely to be fatally injured when struck by an SUV or light truck compared to smaller passenger cars. The study analysed over 680,000 collisions from the past 35 years, revealing a significant increase in fatality risk associated with larger vehicles, particularly for children.</w:t>
      </w:r>
      <w:r/>
    </w:p>
    <w:p>
      <w:pPr>
        <w:pStyle w:val="ListNumber"/>
        <w:spacing w:line="240" w:lineRule="auto"/>
        <w:ind w:left="720"/>
      </w:pPr>
      <w:r/>
      <w:hyperlink r:id="rId15">
        <w:r>
          <w:rPr>
            <w:color w:val="0000EE"/>
            <w:u w:val="single"/>
          </w:rPr>
          <w:t>https://www.ukroed.org.uk/report-highlights-suv-risks-for-pedestrians/</w:t>
        </w:r>
      </w:hyperlink>
      <w:r>
        <w:t xml:space="preserve"> - A report by the UK Road Safety Organisation (UKROEd) highlights that replacing all SUVs with passenger cars could reduce pedestrian and cyclist fatalities by an estimated 17% in the USA and 8% in Europe. The report underscores the heightened risk SUVs pose to vulnerable road users and advocates for measures to mitigate these dangers.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5261235/Scientists-BAN-Chelsea-tractors-Britain-fatal-collisions.html?ns_mchannel=rss&amp;ns_campaign=1490&amp;ito=1490" TargetMode="External"/><Relationship Id="rId10" Type="http://schemas.openxmlformats.org/officeDocument/2006/relationships/hyperlink" Target="https://www.standard.co.uk/news/transport/supersize-suv-cars-fatal-injury-cyclists-pedestrians-research-b1224908.html" TargetMode="External"/><Relationship Id="rId11" Type="http://schemas.openxmlformats.org/officeDocument/2006/relationships/hyperlink" Target="https://www.gov.uk/government/statistics/reported-road-casualties-great-britain-pedestrian-factsheet-2024/reported-road-casualties-in-great-britain-pedestrian-factsheet-2024" TargetMode="External"/><Relationship Id="rId12" Type="http://schemas.openxmlformats.org/officeDocument/2006/relationships/hyperlink" Target="https://www.gov.uk/government/statistics/reported-road-casualties-great-britain-road-user-risk-2024/reported-road-casualties-great-britain-road-user-risk-2024-data" TargetMode="External"/><Relationship Id="rId13" Type="http://schemas.openxmlformats.org/officeDocument/2006/relationships/hyperlink" Target="https://www.autoexpress.co.uk/news/366715/suvs-twice-lethal-child-pedestrians-crash" TargetMode="External"/><Relationship Id="rId14" Type="http://schemas.openxmlformats.org/officeDocument/2006/relationships/hyperlink" Target="https://www.bikeradar.com/news/suv-fatal-injury-study" TargetMode="External"/><Relationship Id="rId15" Type="http://schemas.openxmlformats.org/officeDocument/2006/relationships/hyperlink" Target="https://www.ukroed.org.uk/report-highlights-suv-risks-for-pedestria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