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plans modest council tax rise amid wider London finance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 is preparing to implement significant changes to council tax aimed at addressing a £139 million funding gap. One of the most notable adjustments involves charging low-income residents council tax for the first time, alongside plans to double council tax bills for owners of second homes. The council attributes these measures directly to government funding cuts stemming from the Fair Funding Review, which they say have left them facing unavoidable tax increases and reductions in public services.</w:t>
      </w:r>
      <w:r/>
    </w:p>
    <w:p>
      <w:r/>
      <w:r>
        <w:t>These local moves reflect a much broader crisis confronting London's boroughs. London Councils, the cross-borough representative body, has issued stark warnings about the capital's financial future. It projects a cumulative shortfall of £4.7 billion by 2029, with boroughs already grappling with a £1 billion gap this year alone. The implications are dire, with around half of London's boroughs potentially requiring emergency government bailouts to stave off bankruptcy within the next few years.</w:t>
      </w:r>
      <w:r/>
    </w:p>
    <w:p>
      <w:r/>
      <w:r>
        <w:t>The pressure on council finances is exacerbated by surging demand for public services, including an acute homelessness crisis. London Councils highlights that boroughs have already overspent on homelessness support by at least £330 million in the current financial year, a 60% increase over budgeted amounts. This reflects the legal obligations local authorities face to provide temporary accommodation to homeless households qualifying under housing law, a responsibility that is becoming increasingly expensive as homelessness rates rise.</w:t>
      </w:r>
      <w:r/>
    </w:p>
    <w:p>
      <w:r/>
      <w:r>
        <w:t>Further compounding the financial strain are the enduring challenges posed by the capital’s ongoing housing crisis. London Councils describes this issue as the "fastest-growing risk" to borough budgets, warning that the combined pressures of increased homelessness and deteriorating social housing conditions could push more councils toward effective bankruptcy. The organisation forecasts a shortfall of around £700 million next year unless central government steps in with additional funding support.</w:t>
      </w:r>
      <w:r/>
    </w:p>
    <w:p>
      <w:r/>
      <w:r>
        <w:t>Despite these daunting financial challenges, Kensington and Chelsea Council recently approved a budget for 2025/26 that aims to keep council tax rises relatively low, increasing rates by just four per cent, one of the smallest increases announced among London boroughs. The council also plans to offer targeted support to approximately 15,000 low-income residents through a one-off £50 payment this spring, intended to help mitigate the cost-of-living pressures faced by many residents.</w:t>
      </w:r>
      <w:r/>
    </w:p>
    <w:p>
      <w:r/>
      <w:r>
        <w:t>However, while the council aims to balance fiscal responsibility with support, the broader context remains troubling. The accumulated pressures from government funding cuts, the soaring cost of homelessness, and housing shortages are placing London’s local authorities under severe stress, with experts and local leaders warning that without more robust and sustained government intervention, many boroughs will struggle to maintain essential services and financial stability.</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 Paragraph 5 </w:t>
      </w:r>
      <w:r/>
    </w:p>
    <w:p>
      <w:pPr>
        <w:pStyle w:val="ListBullet"/>
        <w:spacing w:line="240" w:lineRule="auto"/>
        <w:ind w:left="720"/>
      </w:pPr>
      <w:r/>
      <w:hyperlink r:id="rId10">
        <w:r>
          <w:rPr>
            <w:color w:val="0000EE"/>
            <w:u w:val="single"/>
          </w:rPr>
          <w:t>[3]</w:t>
        </w:r>
      </w:hyperlink>
      <w:r>
        <w:t xml:space="preserve"> (London Councils) - Paragraph 2, Paragraph 3 </w:t>
      </w:r>
      <w:r/>
    </w:p>
    <w:p>
      <w:pPr>
        <w:pStyle w:val="ListBullet"/>
        <w:spacing w:line="240" w:lineRule="auto"/>
        <w:ind w:left="720"/>
      </w:pPr>
      <w:r/>
      <w:hyperlink r:id="rId11">
        <w:r>
          <w:rPr>
            <w:color w:val="0000EE"/>
            <w:u w:val="single"/>
          </w:rPr>
          <w:t>[6]</w:t>
        </w:r>
      </w:hyperlink>
      <w:r>
        <w:t xml:space="preserve"> (London Councils) - Paragraph 3 </w:t>
      </w:r>
      <w:r/>
    </w:p>
    <w:p>
      <w:pPr>
        <w:pStyle w:val="ListBullet"/>
        <w:spacing w:line="240" w:lineRule="auto"/>
        <w:ind w:left="720"/>
      </w:pPr>
      <w:r/>
      <w:hyperlink r:id="rId12">
        <w:r>
          <w:rPr>
            <w:color w:val="0000EE"/>
            <w:u w:val="single"/>
          </w:rPr>
          <w:t>[7]</w:t>
        </w:r>
      </w:hyperlink>
      <w:r>
        <w:t xml:space="preserve"> (London Councils) - Paragraph 4 </w:t>
      </w:r>
      <w:r/>
    </w:p>
    <w:p>
      <w:pPr>
        <w:pStyle w:val="ListBullet"/>
        <w:spacing w:line="240" w:lineRule="auto"/>
        <w:ind w:left="720"/>
      </w:pPr>
      <w:r/>
      <w:hyperlink r:id="rId13">
        <w:r>
          <w:rPr>
            <w:color w:val="0000EE"/>
            <w:u w:val="single"/>
          </w:rPr>
          <w:t>[5]</w:t>
        </w:r>
      </w:hyperlink>
      <w:r>
        <w:t xml:space="preserve"> (Kensington and Chelsea Council) - Paragraph 5 </w:t>
      </w:r>
      <w:r/>
    </w:p>
    <w:p>
      <w:pPr>
        <w:pStyle w:val="ListBullet"/>
        <w:spacing w:line="240" w:lineRule="auto"/>
        <w:ind w:left="720"/>
      </w:pPr>
      <w:r/>
      <w:hyperlink r:id="rId14">
        <w:r>
          <w:rPr>
            <w:color w:val="0000EE"/>
            <w:u w:val="single"/>
          </w:rPr>
          <w:t>[4]</w:t>
        </w:r>
      </w:hyperlink>
      <w:r>
        <w:t xml:space="preserve"> (London Councils)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https://www.standard.co.uk/news/politics/londoners-council-tax-bills-doubling-kensington-chelsea-b1257133.html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https://www.standard.co.uk/news/politics/londoners-council-tax-bills-doubling-kensington-chelsea-b1257133.html</w:t>
        </w:r>
      </w:hyperlink>
      <w:r>
        <w:t xml:space="preserve"> - Kensington and Chelsea Council plans to introduce council tax charges for low-income residents and double bills for second-home owners to address a £139 million funding gap. The council attributes this move to government funding cuts under the Fair Funding Review, warning of inevitable tax increases and service reductions. London Councils warns that the capital faces a £4.7 billion shortfall by 2029, with many boroughs at risk of bankruptcy or needing emergency government bailouts.</w:t>
      </w:r>
      <w:r/>
    </w:p>
    <w:p>
      <w:pPr>
        <w:pStyle w:val="ListNumber"/>
        <w:spacing w:line="240" w:lineRule="auto"/>
        <w:ind w:left="720"/>
      </w:pPr>
      <w:r/>
      <w:hyperlink r:id="rId10">
        <w:r>
          <w:rPr>
            <w:color w:val="0000EE"/>
            <w:u w:val="single"/>
          </w:rPr>
          <w:t>https://www.londoncouncils.gov.uk/news-and-press-releases/2025/london-boroughs-face-impossible-ps4bn-funding-gap-coming-years</w:t>
        </w:r>
      </w:hyperlink>
      <w:r>
        <w:t xml:space="preserve"> - London Councils warns that boroughs face an 'impossible' challenge of bridging a funding gap exceeding £4 billion in the coming years. A survey of all 33 London local authorities reveals a £1 billion shortfall this year, with a cumulative £4.7 billion gap forecasted over four years. The report highlights that half of London boroughs could require emergency support to avoid bankruptcy by 2028.</w:t>
      </w:r>
      <w:r/>
    </w:p>
    <w:p>
      <w:pPr>
        <w:pStyle w:val="ListNumber"/>
        <w:spacing w:line="240" w:lineRule="auto"/>
        <w:ind w:left="720"/>
      </w:pPr>
      <w:r/>
      <w:hyperlink r:id="rId14">
        <w:r>
          <w:rPr>
            <w:color w:val="0000EE"/>
            <w:u w:val="single"/>
          </w:rPr>
          <w:t>https://www.londoncouncils.gov.uk/news-and-press-releases/2025/severe-and-worsening-pressures-facing-council-finances</w:t>
        </w:r>
      </w:hyperlink>
      <w:r>
        <w:t xml:space="preserve"> - London Councils describes a new report from the Local Government Information Unit (LGIU) as evidence of 'severe and worsening pressures' on borough finances. The LGIU found that fewer than one in ten senior council figures are confident in the sustainability of local government finance, with surging service demand causing the greatest pressure. London Councils estimates a funding shortfall of at least £500 million in the coming year (2025-26).</w:t>
      </w:r>
      <w:r/>
    </w:p>
    <w:p>
      <w:pPr>
        <w:pStyle w:val="ListNumber"/>
        <w:spacing w:line="240" w:lineRule="auto"/>
        <w:ind w:left="720"/>
      </w:pPr>
      <w:r/>
      <w:hyperlink r:id="rId13">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increase by four per cent, one of the lowest announced increases in London. Despite budget pressures, the Council is offering support to around 15,000 residents on low incomes with a one-off £50 support payment in spring this year to help with the rising cost-of-living.</w:t>
      </w:r>
      <w:r/>
    </w:p>
    <w:p>
      <w:pPr>
        <w:pStyle w:val="ListNumber"/>
        <w:spacing w:line="240" w:lineRule="auto"/>
        <w:ind w:left="720"/>
      </w:pPr>
      <w:r/>
      <w:hyperlink r:id="rId11">
        <w:r>
          <w:rPr>
            <w:color w:val="0000EE"/>
            <w:u w:val="single"/>
          </w:rPr>
          <w:t>https://www.londoncouncils.gov.uk/news-and-press-releases/2025/ps330m-homelessness-overspend-housing-crisis-threatens-bankrupt-london</w:t>
        </w:r>
      </w:hyperlink>
      <w:r>
        <w:t xml:space="preserve"> - London Councils warns that London's worsening homelessness emergency represents the 'single biggest risk' to boroughs' finances and is pushing town halls towards bankruptcy. Analysis estimates that boroughs overspent on their homelessness budgets by at least £330 million in 2024-25, a 60% increase on their original homelessness budget plans for the year. Local authorities have a legal duty to provide temporary accommodation to homeless households qualifying for support under housing law.</w:t>
      </w:r>
      <w:r/>
    </w:p>
    <w:p>
      <w:pPr>
        <w:pStyle w:val="ListNumber"/>
        <w:spacing w:line="240" w:lineRule="auto"/>
        <w:ind w:left="720"/>
      </w:pPr>
      <w:r/>
      <w:hyperlink r:id="rId12">
        <w:r>
          <w:rPr>
            <w:color w:val="0000EE"/>
            <w:u w:val="single"/>
          </w:rPr>
          <w:t>https://www.londoncouncils.gov.uk/news-and-press-releases/2024/londons-housing-crisis-threatens-break-borough-budgets-amid-ps700m</w:t>
        </w:r>
      </w:hyperlink>
      <w:r>
        <w:t xml:space="preserve"> - London Councils warns that London's housing crisis poses the 'fastest-growing risk' to boroughs and is 'wreaking havoc' on town hall finances in the capital. Skyrocketing numbers of homeless Londoners requiring temporary accommodation and the worsening state of social housing budgets threaten the overall stability of borough finances, with several local authorities edging closer towards effective bankruptcy. London Councils forecasts a collective budget shortfall of at least £700 million next year unless the government provides more funding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londoners-council-tax-bills-doubling-kensington-chelsea-b1257133.html" TargetMode="External"/><Relationship Id="rId10" Type="http://schemas.openxmlformats.org/officeDocument/2006/relationships/hyperlink" Target="https://www.londoncouncils.gov.uk/news-and-press-releases/2025/london-boroughs-face-impossible-ps4bn-funding-gap-coming-years" TargetMode="External"/><Relationship Id="rId11" Type="http://schemas.openxmlformats.org/officeDocument/2006/relationships/hyperlink" Target="https://www.londoncouncils.gov.uk/news-and-press-releases/2025/ps330m-homelessness-overspend-housing-crisis-threatens-bankrupt-london" TargetMode="External"/><Relationship Id="rId12" Type="http://schemas.openxmlformats.org/officeDocument/2006/relationships/hyperlink" Target="https://www.londoncouncils.gov.uk/news-and-press-releases/2024/londons-housing-crisis-threatens-break-borough-budgets-amid-ps700m" TargetMode="External"/><Relationship Id="rId13" Type="http://schemas.openxmlformats.org/officeDocument/2006/relationships/hyperlink" Target="https://www.rbkc.gov.uk/newsroom/kensington-and-chelsea-set-balanced-and-fair-budget-low-tax-and-support-residents" TargetMode="External"/><Relationship Id="rId14" Type="http://schemas.openxmlformats.org/officeDocument/2006/relationships/hyperlink" Target="https://www.londoncouncils.gov.uk/news-and-press-releases/2025/severe-and-worsening-pressures-facing-council-financ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