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 accelerates green economy growth ahead of net zero deadline amid regional disparity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2019, Hackney Council formally declared a climate emergency, recognising that global and national actions were insufficient to tackle the mounting crisis. As part of its ambitious response, the council launched the "Rebuilding a Greener Hackney" initiative, setting a target to reach net zero emissions by 2040, a full decade ahead of the UK's national target. This bold commitment aimed not only to reduce emissions but also to empower local businesses and households with the resources necessary to transition towards a zero-carbon future.</w:t>
      </w:r>
      <w:r/>
    </w:p>
    <w:p>
      <w:r/>
      <w:r>
        <w:t>Early steps taken by the council included divesting from fossil fuels, planting thousands of trees across local green spaces, and championing community-driven projects such as the Library of Things, which allows residents to borrow household items, helping to promote a circular economy and reduce waste. These efforts demonstrated the council’s determination to embed sustainability into everyday life within the borough.</w:t>
      </w:r>
      <w:r/>
    </w:p>
    <w:p>
      <w:r/>
      <w:r>
        <w:t>Building on this foundation, Hackney Council continued to develop its green economy. In 2023, it commissioned Oxford Economics to conduct an in-depth study of Hackney’s green business sector. The report defined green businesses as those actively contributing to a shift towards a greener economy. It further distinguished between “dark green” businesses, which are wholly dedicated to environmental objectives, and “light green” businesses, which are in transition or have potential to contribute more fully.</w:t>
      </w:r>
      <w:r/>
    </w:p>
    <w:p>
      <w:r/>
      <w:r>
        <w:t>According to the report, Hackney is home to 301 green economy businesses, with 251 classified as dark green. These businesses collectively support approximately 880 jobs, spanning three sub-sectors: reduce, reuse, recycle and repair; climate change strategy; and power. The report identified Hackney as a prime location for green businesses, citing factors such as ample green space, the proximity of customers, and the vibrant local culture as significant draws.</w:t>
      </w:r>
      <w:r/>
    </w:p>
    <w:p>
      <w:r/>
      <w:r>
        <w:t>A key asset highlighted was the borough's strong grassroots network of interconnected green enterprises. Around half of these businesses engage in trade or collaboration with others within Hackney or London-based green firms, fostering a collaborative ecosystem. Companies such as logistics providers Zhero and Zedify, along with goods suppliers like Growing Communities and Yodomo, play crucial roles in facilitating this network by bridging smaller firms through their services.</w:t>
      </w:r>
      <w:r/>
    </w:p>
    <w:p>
      <w:r/>
      <w:r>
        <w:t>However, despite these strengths, growth has been unevenly distributed within the borough. Over 40% of Hackney’s green businesses are concentrated in Hoxton West, and a further third are located in Hoxton East and Shoreditch, while other areas such as Hackney Wick host only a small share. Affordability concerns and unsuitable premises, along with congestion and traffic, have led roughly half of these businesses to contemplate moving elsewhere within three years, underscoring the need for policy intervention.</w:t>
      </w:r>
      <w:r/>
    </w:p>
    <w:p>
      <w:r/>
      <w:r>
        <w:t>The council has acknowledged these findings and incorporated several recommendations into its draft Economic Development Plan, which is currently under review. The plan underscores a commitment to making Hackney’s economy climate resilient and sustainable. Proposals include helping green businesses access affordable premises, boosting green infrastructure, and broadening the green economy’s geographical reach within the borough. The council also aims to mainstream circular economy practices and support landlords and businesses to "green" their operations.</w:t>
      </w:r>
      <w:r/>
    </w:p>
    <w:p>
      <w:r/>
      <w:r>
        <w:t>This responsive approach builds upon earlier council investments, such as the £25 million fund launched in 2020 dedicated to embedding net zero commitments across municipal services. Past achievements include switching council buildings to 100% renewable electricity, establishing a publicly owned energy firm, upgrading street lighting to LED, improving home energy efficiency, and launching a Green Homes programme.</w:t>
      </w:r>
      <w:r/>
    </w:p>
    <w:p>
      <w:r/>
      <w:r>
        <w:t>More recently, Hackney accelerated its net zero ambitions by bringing forward the target date for decarbonising council buildings and its transport fleet to 2030. This aligns with the UK100 climate network’s pledge and reflects a growing urgency to meet environmental goals sooner. The council’s Pension Fund also committed to net zero by 2040, targeting a 50% reduction in its carbon footprint by 2030 and increasing climate-related investments, further underscoring Hackney’s integrated approach to climate strategy.</w:t>
      </w:r>
      <w:r/>
    </w:p>
    <w:p>
      <w:r/>
      <w:r>
        <w:t>Despite these strides, the Oxford Economics report rightly emphasises that green networks flourish best when driven by community ethos and grassroots collaboration. It recommends deeper council engagement with local green procurement and business networks to catalyse growth and resilience. Far from being a financial burden, such engagement is positioned as a strategic investment benefiting the borough economically and environmentally as the national green sector expands.</w:t>
      </w:r>
      <w:r/>
    </w:p>
    <w:p>
      <w:r/>
      <w:r>
        <w:t>In summary, Hackney Council’s proactive climate emergency measures have positioned the borough as a leader in urban sustainability and green economic development. The success of its approach, however, hinges on continued support for the green business network, infrastructure investment, and ensuring that growth is equitable across all parts of Hackney. As the council’s climate ambitions evolve, the fostering of a vibrant, collaborative green economy remains both a challenge and a vital opportunity for the borough’s future.</w:t>
      </w:r>
      <w:r/>
    </w:p>
    <w:p>
      <w:pPr>
        <w:pStyle w:val="Heading3"/>
      </w:pPr>
      <w:r>
        <w:t>📌 Reference Map:</w:t>
      </w:r>
      <w:r/>
      <w:r/>
    </w:p>
    <w:p>
      <w:pPr>
        <w:pStyle w:val="ListBullet"/>
        <w:spacing w:line="240" w:lineRule="auto"/>
        <w:ind w:left="720"/>
      </w:pPr>
      <w:r/>
      <w:hyperlink r:id="rId9">
        <w:r>
          <w:rPr>
            <w:color w:val="0000EE"/>
            <w:u w:val="single"/>
          </w:rPr>
          <w:t>[1]</w:t>
        </w:r>
      </w:hyperlink>
      <w:r>
        <w:t xml:space="preserve"> (Hackney Citizen) - Paragraphs 1, 3, 4, 5, 6, 7, 8, 9, 10, 11</w:t>
      </w:r>
      <w:r/>
    </w:p>
    <w:p>
      <w:pPr>
        <w:pStyle w:val="ListBullet"/>
        <w:spacing w:line="240" w:lineRule="auto"/>
        <w:ind w:left="720"/>
      </w:pPr>
      <w:r/>
      <w:hyperlink r:id="rId10">
        <w:r>
          <w:rPr>
            <w:color w:val="0000EE"/>
            <w:u w:val="single"/>
          </w:rPr>
          <w:t>[2]</w:t>
        </w:r>
      </w:hyperlink>
      <w:r>
        <w:t xml:space="preserve"> (Hackney Council News) - Paragraph 1, 3, 7</w:t>
      </w:r>
      <w:r/>
    </w:p>
    <w:p>
      <w:pPr>
        <w:pStyle w:val="ListBullet"/>
        <w:spacing w:line="240" w:lineRule="auto"/>
        <w:ind w:left="720"/>
      </w:pPr>
      <w:r/>
      <w:hyperlink r:id="rId11">
        <w:r>
          <w:rPr>
            <w:color w:val="0000EE"/>
            <w:u w:val="single"/>
          </w:rPr>
          <w:t>[3]</w:t>
        </w:r>
      </w:hyperlink>
      <w:r>
        <w:t xml:space="preserve"> (Hackney Council News) - Paragraphs 7, 8</w:t>
      </w:r>
      <w:r/>
    </w:p>
    <w:p>
      <w:pPr>
        <w:pStyle w:val="ListBullet"/>
        <w:spacing w:line="240" w:lineRule="auto"/>
        <w:ind w:left="720"/>
      </w:pPr>
      <w:r/>
      <w:hyperlink r:id="rId12">
        <w:r>
          <w:rPr>
            <w:color w:val="0000EE"/>
            <w:u w:val="single"/>
          </w:rPr>
          <w:t>[5]</w:t>
        </w:r>
      </w:hyperlink>
      <w:r>
        <w:t xml:space="preserve"> (Hackney Council News) - Paragraph 8</w:t>
      </w:r>
      <w:r/>
    </w:p>
    <w:p>
      <w:pPr>
        <w:pStyle w:val="ListBullet"/>
        <w:spacing w:line="240" w:lineRule="auto"/>
        <w:ind w:left="720"/>
      </w:pPr>
      <w:r/>
      <w:hyperlink r:id="rId13">
        <w:r>
          <w:rPr>
            <w:color w:val="0000EE"/>
            <w:u w:val="single"/>
          </w:rPr>
          <w:t>[6]</w:t>
        </w:r>
      </w:hyperlink>
      <w:r>
        <w:t xml:space="preserve"> (Hackney Council News) - Paragraph 8</w:t>
      </w:r>
      <w:r/>
    </w:p>
    <w:p>
      <w:pPr>
        <w:pStyle w:val="ListBullet"/>
        <w:spacing w:line="240" w:lineRule="auto"/>
        <w:ind w:left="720"/>
      </w:pPr>
      <w:r/>
      <w:hyperlink r:id="rId14">
        <w:r>
          <w:rPr>
            <w:color w:val="0000EE"/>
            <w:u w:val="single"/>
          </w:rPr>
          <w:t>[7]</w:t>
        </w:r>
      </w:hyperlink>
      <w:r>
        <w:t xml:space="preserve"> (Oxford Economics) - Paragraphs 3, 4, 5, 6, 9,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https://www.hackneycitizen.co.uk/2025/11/14/hackney-council-climate-emergency-green-economy/</w:t>
        </w:r>
      </w:hyperlink>
      <w:r>
        <w:t xml:space="preserve"> - Please view link - unable to able to access data</w:t>
      </w:r>
      <w:r/>
    </w:p>
    <w:p>
      <w:pPr>
        <w:pStyle w:val="ListNumber"/>
        <w:spacing w:line="240" w:lineRule="auto"/>
        <w:ind w:left="720"/>
      </w:pPr>
      <w:r/>
      <w:hyperlink r:id="rId10">
        <w:r>
          <w:rPr>
            <w:color w:val="0000EE"/>
            <w:u w:val="single"/>
          </w:rPr>
          <w:t>https://news.hackney.gov.uk/news/hackney-council-pledges-to-reach-net-zero-emissions-by-2040</w:t>
        </w:r>
      </w:hyperlink>
      <w:r>
        <w:t xml:space="preserve"> - In June 2019, Hackney Council approved a motion to achieve net zero emissions across its functions by 2040, ten years ahead of the national target. The motion outlined actions such as reducing emissions by 45% compared to 2010 levels by 2030 and called on the UK Government to provide necessary powers and resources to meet these targets. The council also committed to actively campaigning for policy changes to support decarbonisation efforts.</w:t>
      </w:r>
      <w:r/>
    </w:p>
    <w:p>
      <w:pPr>
        <w:pStyle w:val="ListNumber"/>
        <w:spacing w:line="240" w:lineRule="auto"/>
        <w:ind w:left="720"/>
      </w:pPr>
      <w:r/>
      <w:hyperlink r:id="rId11">
        <w:r>
          <w:rPr>
            <w:color w:val="0000EE"/>
            <w:u w:val="single"/>
          </w:rPr>
          <w:t>https://news.hackney.gov.uk/news/hackney-council-pledges-25m-to-tackle-climate-emergency</w:t>
        </w:r>
      </w:hyperlink>
      <w:r>
        <w:t xml:space="preserve"> - In July 2020, Hackney Council dedicated £25 million to combat climate change, aiming to embed its net zero commitments across all council services. Achievements included switching to 100% renewable electricity in council buildings, launching a publicly owned energy company, replacing street lights with LEDs, improving energy efficiency in homes, and initiating a £1 million Green Homes programme for privately owned or rented homes.</w:t>
      </w:r>
      <w:r/>
    </w:p>
    <w:p>
      <w:pPr>
        <w:pStyle w:val="ListNumber"/>
        <w:spacing w:line="240" w:lineRule="auto"/>
        <w:ind w:left="720"/>
      </w:pPr>
      <w:r/>
      <w:hyperlink r:id="rId16">
        <w:r>
          <w:rPr>
            <w:color w:val="0000EE"/>
            <w:u w:val="single"/>
          </w:rPr>
          <w:t>https://www.hackneycitizen.co.uk/2021/06/02/plans-for-citizens-assembly-on-climate-change-to-be-developed-this-summer-pledges-hackney-mayor/</w:t>
        </w:r>
      </w:hyperlink>
      <w:r>
        <w:t xml:space="preserve"> - In June 2021, Hackney Mayor Philip Glanville announced plans to develop a citizens' assembly on climate change during the summer. This initiative aimed to involve a representative group of local residents in scrutinising the council's progress and exploring solutions to climate challenges, fulfilling a commitment made during the 2019 climate emergency declaration.</w:t>
      </w:r>
      <w:r/>
    </w:p>
    <w:p>
      <w:pPr>
        <w:pStyle w:val="ListNumber"/>
        <w:spacing w:line="240" w:lineRule="auto"/>
        <w:ind w:left="720"/>
      </w:pPr>
      <w:r/>
      <w:hyperlink r:id="rId12">
        <w:r>
          <w:rPr>
            <w:color w:val="0000EE"/>
            <w:u w:val="single"/>
          </w:rPr>
          <w:t>https://news.hackney.gov.uk/news/hackney-brings-forward-net-zero-target-to-2030</w:t>
        </w:r>
      </w:hyperlink>
      <w:r>
        <w:t xml:space="preserve"> - In May 2023, Hackney Council advanced its net zero target for buildings and transport fleet to 2030, aligning with the UK100 climate network's pledge. The council committed to decarbonising its non-tenanted buildings and transport fleet by 2030 and planned to review this commitment to expand its scope over time, as part of a new climate action plan for the borough.</w:t>
      </w:r>
      <w:r/>
    </w:p>
    <w:p>
      <w:pPr>
        <w:pStyle w:val="ListNumber"/>
        <w:spacing w:line="240" w:lineRule="auto"/>
        <w:ind w:left="720"/>
      </w:pPr>
      <w:r/>
      <w:hyperlink r:id="rId13">
        <w:r>
          <w:rPr>
            <w:color w:val="0000EE"/>
            <w:u w:val="single"/>
          </w:rPr>
          <w:t>https://news.hackney.gov.uk/news/council-s-pension-fund-sector-leading-decarbonisation-plans-and-will-invest-in-climate-solutions</w:t>
        </w:r>
      </w:hyperlink>
      <w:r>
        <w:t xml:space="preserve"> - In April 2023, Hackney Council's Pension Fund set ambitious climate targets to achieve net zero by 2040. These included reducing the fund's carbon footprint by 50% by 2030, aligning the portfolio to a 2°C warming scenario by 2030 with a 1.5°C goal for 2040, and allocating 10% of assets to climate solutions over the next five years, supporting the council's broader climate action plan.</w:t>
      </w:r>
      <w:r/>
    </w:p>
    <w:p>
      <w:pPr>
        <w:pStyle w:val="ListNumber"/>
        <w:spacing w:line="240" w:lineRule="auto"/>
        <w:ind w:left="720"/>
      </w:pPr>
      <w:r/>
      <w:hyperlink r:id="rId14">
        <w:r>
          <w:rPr>
            <w:color w:val="0000EE"/>
            <w:u w:val="single"/>
          </w:rPr>
          <w:t>https://www.oxfordeconomics.com/resource/hackneys-green-economy/</w:t>
        </w:r>
      </w:hyperlink>
      <w:r>
        <w:t xml:space="preserve"> - In early 2023, Hackney Council commissioned Oxford Economics to research the scale and specialisms of Hackney's green economy and identify future opportunities and potential barriers to growth. The study assessed the current scale and specialisms of Hackney's green economy and identified future opportunities and potential barriers to its growth, providing a detailed analysis of the size and prosperity of green businesses in Hackney and recommendations for further actions.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ckneycitizen.co.uk/2025/11/14/hackney-council-climate-emergency-green-economy/" TargetMode="External"/><Relationship Id="rId10" Type="http://schemas.openxmlformats.org/officeDocument/2006/relationships/hyperlink" Target="https://news.hackney.gov.uk/news/hackney-council-pledges-to-reach-net-zero-emissions-by-2040" TargetMode="External"/><Relationship Id="rId11" Type="http://schemas.openxmlformats.org/officeDocument/2006/relationships/hyperlink" Target="https://news.hackney.gov.uk/news/hackney-council-pledges-25m-to-tackle-climate-emergency" TargetMode="External"/><Relationship Id="rId12" Type="http://schemas.openxmlformats.org/officeDocument/2006/relationships/hyperlink" Target="https://news.hackney.gov.uk/news/hackney-brings-forward-net-zero-target-to-2030" TargetMode="External"/><Relationship Id="rId13" Type="http://schemas.openxmlformats.org/officeDocument/2006/relationships/hyperlink" Target="https://news.hackney.gov.uk/news/council-s-pension-fund-sector-leading-decarbonisation-plans-and-will-invest-in-climate-solutions" TargetMode="External"/><Relationship Id="rId14" Type="http://schemas.openxmlformats.org/officeDocument/2006/relationships/hyperlink" Target="https://www.oxfordeconomics.com/resource/hackneys-green-economy/" TargetMode="External"/><Relationship Id="rId15" Type="http://schemas.openxmlformats.org/officeDocument/2006/relationships/hyperlink" Target="https://www.noahwire.com" TargetMode="External"/><Relationship Id="rId16" Type="http://schemas.openxmlformats.org/officeDocument/2006/relationships/hyperlink" Target="https://www.hackneycitizen.co.uk/2021/06/02/plans-for-citizens-assembly-on-climate-change-to-be-developed-this-summer-pledges-hackney-may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