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oncology vibe CT scanners: why hospitals are upgrading imaging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AI-powered CT scanners as hospitals and diagnostic centres seek faster, clearer cancer imaging; clinicians and investors are watching because these systems promise earlier detection, smoother workflows and better treatment planning across North America, Europe and fast-growing Asia-Pacific markets.</w:t>
      </w:r>
      <w:r/>
    </w:p>
    <w:p>
      <w:r/>
      <w:r>
        <w:t>Essential Takeaways</w:t>
      </w:r>
      <w:r/>
      <w:r/>
    </w:p>
    <w:p>
      <w:pPr>
        <w:pStyle w:val="ListBullet"/>
        <w:spacing w:line="240" w:lineRule="auto"/>
        <w:ind w:left="720"/>
      </w:pPr>
      <w:r/>
      <w:r>
        <w:rPr>
          <w:b/>
        </w:rPr>
        <w:t>Market momentum:</w:t>
      </w:r>
      <w:r>
        <w:t xml:space="preserve"> The AI oncology vibe CT scanners market is growing quickly, driven by rising cancer rates and hospital upgrades.</w:t>
      </w:r>
      <w:r/>
    </w:p>
    <w:p>
      <w:pPr>
        <w:pStyle w:val="ListBullet"/>
        <w:spacing w:line="240" w:lineRule="auto"/>
        <w:ind w:left="720"/>
      </w:pPr>
      <w:r/>
      <w:r>
        <w:rPr>
          <w:b/>
        </w:rPr>
        <w:t>Performance gains:</w:t>
      </w:r>
      <w:r>
        <w:t xml:space="preserve"> AI adds automatic tumour detection, segmentation and quantitative analysis for clearer, faster reads.</w:t>
      </w:r>
      <w:r/>
    </w:p>
    <w:p>
      <w:pPr>
        <w:pStyle w:val="ListBullet"/>
        <w:spacing w:line="240" w:lineRule="auto"/>
        <w:ind w:left="720"/>
      </w:pPr>
      <w:r/>
      <w:r>
        <w:rPr>
          <w:b/>
        </w:rPr>
        <w:t>Costs and access:</w:t>
      </w:r>
      <w:r>
        <w:t xml:space="preserve"> Systems feel premium , they’re expensive and need skilled staff, but cloud and partnership models help lower barriers.</w:t>
      </w:r>
      <w:r/>
    </w:p>
    <w:p>
      <w:pPr>
        <w:pStyle w:val="ListBullet"/>
        <w:spacing w:line="240" w:lineRule="auto"/>
        <w:ind w:left="720"/>
      </w:pPr>
      <w:r/>
      <w:r>
        <w:rPr>
          <w:b/>
        </w:rPr>
        <w:t>Regional split:</w:t>
      </w:r>
      <w:r>
        <w:t xml:space="preserve"> North America leads today; Asia‑Pacific is the fastest-growing market with expanding healthcare infrastructure.</w:t>
      </w:r>
      <w:r/>
    </w:p>
    <w:p>
      <w:pPr>
        <w:pStyle w:val="ListBullet"/>
        <w:spacing w:line="240" w:lineRule="auto"/>
        <w:ind w:left="720"/>
      </w:pPr>
      <w:r/>
      <w:r>
        <w:rPr>
          <w:b/>
        </w:rPr>
        <w:t>Investment case:</w:t>
      </w:r>
      <w:r>
        <w:t xml:space="preserve"> Strong CAGR and technological innovation make the sector attractive for strategic investors and medtech partners.</w:t>
      </w:r>
      <w:r/>
      <w:r/>
    </w:p>
    <w:p>
      <w:pPr>
        <w:pStyle w:val="Heading2"/>
      </w:pPr>
      <w:r>
        <w:t>Why AI is becoming the default for oncology CT scanning</w:t>
      </w:r>
      <w:r/>
    </w:p>
    <w:p>
      <w:r/>
      <w:r>
        <w:t>AI is changing the look and feel of a CT report, making images look sharper and triage quicker, and clinicians notice the difference straight away. According to industry reporting, vendors are embedding algorithms that auto-detect lesions, segment tumours and pull out quantitative metrics that used to take a radiologist time and repetition. That shift isn’t just about convenience , early detection matters in oncology , so hospitals view AI as a diagnostic multiplier rather than a gimmick. If you’re choosing a system, prioritise validated algorithms and interoperability with your PACS so AI outputs slot into existing workflows.</w:t>
      </w:r>
      <w:r/>
    </w:p>
    <w:p>
      <w:pPr>
        <w:pStyle w:val="Heading2"/>
      </w:pPr>
      <w:r>
        <w:t>What “Vibe” CT scanners promise , image quality, speed and lower dose</w:t>
      </w:r>
      <w:r/>
    </w:p>
    <w:p>
      <w:r/>
      <w:r>
        <w:t>The Vibe-style scanners focus on high-speed acquisition and enhanced clarity, which makes subtle lesions easier to spot and reduces motion artefact. Manufacturers pair improved hardware with AI denoising and reconstruction to maintain image quality at lower radiation doses , a key patient-safety win in repeated oncology scans. For busy departments, the noticeable benefits are quicker scan times and fewer repeat studies, which also helps throughput and patient comfort. When shopping, test real-world cases and ask for dose-comparison data so you can see the trade-off between speed and clarity on your patient mix.</w:t>
      </w:r>
      <w:r/>
    </w:p>
    <w:p>
      <w:pPr>
        <w:pStyle w:val="Heading2"/>
      </w:pPr>
      <w:r>
        <w:t>Costs, workforce and regulatory headwinds , the harsh realities</w:t>
      </w:r>
      <w:r/>
    </w:p>
    <w:p>
      <w:r/>
      <w:r>
        <w:t>These systems come with a premium price tag and need trained radiographers and radiologists to get the most from AI features. Reports flag data privacy and regulatory complexity as real hurdles; AI models rely on large datasets and approvals can be multi‑jurisdictional and slow. But there are pragmatic solutions: cloud-based AI as a service reduces on-site hardware spend, and vendor partnerships that include training cut the skills gap. Hospitals should factor total cost of ownership , software licensing, validation, staff training and cybersecurity , not just the scanner sticker price.</w:t>
      </w:r>
      <w:r/>
    </w:p>
    <w:p>
      <w:pPr>
        <w:pStyle w:val="Heading2"/>
      </w:pPr>
      <w:r>
        <w:t>Regional outlook: why North America leads and Asia‑Pacific catches up fast</w:t>
      </w:r>
      <w:r/>
    </w:p>
    <w:p>
      <w:r/>
      <w:r>
        <w:t>North America currently dominates uptake, thanks to mature healthcare infrastructure, reimbursement frameworks and active vendor presence. Meanwhile, Asia‑Pacific is the fastest-growing region as governments expand hospitals and diagnostic centres and invest in cancer care. Vendors are therefore tuning go-to-market strategies: more leasing, local partnerships and modular AI features to match budgets and regulatory environments. If you work in procurement, consider regional service capacity and local validation studies; performance in one market doesn’t always translate unchanged to another.</w:t>
      </w:r>
      <w:r/>
    </w:p>
    <w:p>
      <w:pPr>
        <w:pStyle w:val="Heading2"/>
      </w:pPr>
      <w:r>
        <w:t>What vendors are doing , product launches, partnerships and M&amp;A</w:t>
      </w:r>
      <w:r/>
    </w:p>
    <w:p>
      <w:r/>
      <w:r>
        <w:t>Major medtech names are doubling down on R&amp;D, rolling out new CT models with embedded AI, and partnering with AI startups to stay competitive. Strategies include software-as-a-service options, research collaborations with academic centres, and occasional acquisitions to integrate niche AI capabilities. For hospitals, that means a quicker pipeline of feature updates but also a fragmented ecosystem of algorithms , pick suppliers who commit to long-term support. Investors see the combination of steady clinical need and rapid innovation as an attractive ROI story, particularly where vendors offer scalable, cloud-enabled platforms.</w:t>
      </w:r>
      <w:r/>
    </w:p>
    <w:p>
      <w:r/>
      <w:r>
        <w:t>It's a small change that can make every scan faster, clearer and more useful for cancer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https://www.openpr.com/news/4500386/ai-oncology-vibe-ct-scanners-market-size-share-forecast</w:t>
        </w:r>
      </w:hyperlink>
      <w:r>
        <w:t xml:space="preserve"> - Please view link - unable to able to access data</w:t>
      </w:r>
      <w:r/>
    </w:p>
    <w:p>
      <w:pPr>
        <w:pStyle w:val="ListNumber"/>
        <w:spacing w:line="240" w:lineRule="auto"/>
        <w:ind w:left="720"/>
      </w:pPr>
      <w:r/>
      <w:hyperlink r:id="rId10">
        <w:r>
          <w:rPr>
            <w:color w:val="0000EE"/>
            <w:u w:val="single"/>
          </w:rPr>
          <w:t>https://www.factmr.com/report/ai-oncology-vibe-ct-scanners-market</w:t>
        </w:r>
      </w:hyperlink>
      <w:r>
        <w:t xml:space="preserve"> - This report provides a comprehensive analysis of the AI oncology vibe CT scanners market, highlighting key drivers, challenges, and trends. It projects the market to grow from USD 1.0 billion in 2026 to USD 3.1 billion by 2036, with a compound annual growth rate (CAGR) of 10.8%. The report emphasizes the integration of AI in diagnostic imaging, particularly in oncology, and discusses the adoption of AI in healthcare, the demand for early diagnosis, technological advancements in CT imaging, and the expansion of healthcare infrastructure as key growth drivers.</w:t>
      </w:r>
      <w:r/>
    </w:p>
    <w:p>
      <w:pPr>
        <w:pStyle w:val="ListNumber"/>
        <w:spacing w:line="240" w:lineRule="auto"/>
        <w:ind w:left="720"/>
      </w:pPr>
      <w:r/>
      <w:hyperlink r:id="rId12">
        <w:r>
          <w:rPr>
            <w:color w:val="0000EE"/>
            <w:u w:val="single"/>
          </w:rPr>
          <w:t>https://www.futuremarketinsights.com/reports/ai-oncology-vibe-ct-scanners-market</w:t>
        </w:r>
      </w:hyperlink>
      <w:r>
        <w:t xml:space="preserve"> - This market analysis report forecasts the AI oncology vibe CT scanners market to reach USD 3.1 billion by 2036, growing at a CAGR of 10.8%. It discusses the increasing global prevalence of cancer, the adoption of AI in healthcare, the demand for early diagnosis, technological advancements in CT imaging, and the expansion of healthcare infrastructure as key factors driving market growth. The report also highlights challenges such as high implementation costs and the need for robust IT infrastructure.</w:t>
      </w:r>
      <w:r/>
    </w:p>
    <w:p>
      <w:pPr>
        <w:pStyle w:val="ListNumber"/>
        <w:spacing w:line="240" w:lineRule="auto"/>
        <w:ind w:left="720"/>
      </w:pPr>
      <w:r/>
      <w:hyperlink r:id="rId11">
        <w:r>
          <w:rPr>
            <w:color w:val="0000EE"/>
            <w:u w:val="single"/>
          </w:rPr>
          <w:t>https://blog.factmr.com/ai-oncology-vibe-ct-scanners-market-forecast-2026-2036/</w:t>
        </w:r>
      </w:hyperlink>
      <w:r>
        <w:t xml:space="preserve"> - This blog post provides insights into the AI oncology vibe CT scanners market, projecting it to grow from USD 1.0 billion in 2026 to USD 3.0 billion by 2036, with a CAGR of around 10.8%. It discusses the integration of AI in diagnostic imaging, particularly in oncology, and highlights the adoption of AI in healthcare, the demand for early diagnosis, technological advancements in CT imaging, and the expansion of healthcare infrastructure as key growth drivers.</w:t>
      </w:r>
      <w:r/>
    </w:p>
    <w:p>
      <w:pPr>
        <w:pStyle w:val="ListNumber"/>
        <w:spacing w:line="240" w:lineRule="auto"/>
        <w:ind w:left="720"/>
      </w:pPr>
      <w:r/>
      <w:hyperlink r:id="rId15">
        <w:r>
          <w:rPr>
            <w:color w:val="0000EE"/>
            <w:u w:val="single"/>
          </w:rPr>
          <w:t>https://www.newstrail.com/ai-oncology-vibe-ct-scanners-market-valuation-roi-potential-long-term-growth-prospects-2026-2036/</w:t>
        </w:r>
      </w:hyperlink>
      <w:r>
        <w:t xml:space="preserve"> - This article discusses the valuation, ROI potential, and long-term growth prospects of the AI oncology vibe CT scanners market, projecting it to grow from USD 1.0 billion in 2026 to USD 3.1 billion by 2036, with a CAGR of 10.8%. It highlights the integration of AI in diagnostic imaging, particularly in oncology, and discusses the adoption of AI in healthcare, the demand for early diagnosis, technological advancements in CT imaging, and the expansion of healthcare infrastructure as key growth drivers.</w:t>
      </w:r>
      <w:r/>
    </w:p>
    <w:p>
      <w:pPr>
        <w:pStyle w:val="ListNumber"/>
        <w:spacing w:line="240" w:lineRule="auto"/>
        <w:ind w:left="720"/>
      </w:pPr>
      <w:r/>
      <w:hyperlink r:id="rId14">
        <w:r>
          <w:rPr>
            <w:color w:val="0000EE"/>
            <w:u w:val="single"/>
          </w:rPr>
          <w:t>https://www.credenceresearch.com/report/ct-scanner-market</w:t>
        </w:r>
      </w:hyperlink>
      <w:r>
        <w:t xml:space="preserve"> - This report provides an analysis of the CT scanner market, discussing key challenges such as the high cost of equipment and maintenance, and regulatory and radiation safety concerns. It highlights the impact of these challenges on the adoption of advanced CT scanners, including AI-enabled systems, and discusses the need for affordable financing models and refurbished equipment offerings to improve accessibility and sustain market growth.</w:t>
      </w:r>
      <w:r/>
    </w:p>
    <w:p>
      <w:pPr>
        <w:pStyle w:val="ListNumber"/>
        <w:spacing w:line="240" w:lineRule="auto"/>
        <w:ind w:left="720"/>
      </w:pPr>
      <w:r/>
      <w:hyperlink r:id="rId13">
        <w:r>
          <w:rPr>
            <w:color w:val="0000EE"/>
            <w:u w:val="single"/>
          </w:rPr>
          <w:t>https://www.fortunebusinessinsights.com/ai-in-oncology-market--111752</w:t>
        </w:r>
      </w:hyperlink>
      <w:r>
        <w:t xml:space="preserve"> - This industry report discusses the AI in oncology market, highlighting challenges such as high implementation costs and the requirement for robust IT infrastructure. It emphasizes the impact of these challenges on the adoption of AI in oncology, particularly in smaller hospitals, and discusses the need for affordable financing models and refurbished equipment offerings to improve accessibility and sustain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386/ai-oncology-vibe-ct-scanners-market-size-share-forecast" TargetMode="External"/><Relationship Id="rId10" Type="http://schemas.openxmlformats.org/officeDocument/2006/relationships/hyperlink" Target="https://www.factmr.com/report/ai-oncology-vibe-ct-scanners-market" TargetMode="External"/><Relationship Id="rId11" Type="http://schemas.openxmlformats.org/officeDocument/2006/relationships/hyperlink" Target="https://blog.factmr.com/ai-oncology-vibe-ct-scanners-market-forecast-2026-2036/" TargetMode="External"/><Relationship Id="rId12" Type="http://schemas.openxmlformats.org/officeDocument/2006/relationships/hyperlink" Target="https://www.futuremarketinsights.com/reports/ai-oncology-vibe-ct-scanners-market" TargetMode="External"/><Relationship Id="rId13" Type="http://schemas.openxmlformats.org/officeDocument/2006/relationships/hyperlink" Target="https://www.fortunebusinessinsights.com/ai-in-oncology-market--111752" TargetMode="External"/><Relationship Id="rId14" Type="http://schemas.openxmlformats.org/officeDocument/2006/relationships/hyperlink" Target="https://www.credenceresearch.com/report/ct-scanner-market" TargetMode="External"/><Relationship Id="rId15" Type="http://schemas.openxmlformats.org/officeDocument/2006/relationships/hyperlink" Target="https://www.newstrail.com/ai-oncology-vibe-ct-scanners-market-valuation-roi-potential-long-term-growth-prospects-2026-20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