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Biological Intelligence Platforms: How the UAE Is Building Medicine 3.0</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health data and curious citizens are watching Abu Dhabi, where a new wave of infrastructure is turning blood, genes and wearables into continuous models of human health , a move that could shift care from reactive check-ups to predictive, personalised medicine that matters for patients and the economy.</w:t>
      </w:r>
      <w:r/>
    </w:p>
    <w:p>
      <w:r/>
      <w:r>
        <w:t>Essential Takeaways</w:t>
      </w:r>
      <w:r/>
      <w:r/>
    </w:p>
    <w:p>
      <w:pPr>
        <w:pStyle w:val="ListBullet"/>
        <w:spacing w:line="240" w:lineRule="auto"/>
        <w:ind w:left="720"/>
      </w:pPr>
      <w:r/>
      <w:r>
        <w:rPr>
          <w:b/>
        </w:rPr>
        <w:t>Scale matters:</w:t>
      </w:r>
      <w:r>
        <w:t xml:space="preserve"> Abu Dhabi plans a 50,000‑person national cohort to build a sovereign biological dataset that’s more representative of the UAE population.</w:t>
      </w:r>
      <w:r/>
    </w:p>
    <w:p>
      <w:pPr>
        <w:pStyle w:val="ListBullet"/>
        <w:spacing w:line="240" w:lineRule="auto"/>
        <w:ind w:left="720"/>
      </w:pPr>
      <w:r/>
      <w:r>
        <w:rPr>
          <w:b/>
        </w:rPr>
        <w:t>Integrated signals:</w:t>
      </w:r>
      <w:r>
        <w:t xml:space="preserve"> The platform combines genomics, metabolomics, immune profiling, imaging and wearable data into a continuously updating Digital Twin.</w:t>
      </w:r>
      <w:r/>
    </w:p>
    <w:p>
      <w:pPr>
        <w:pStyle w:val="ListBullet"/>
        <w:spacing w:line="240" w:lineRule="auto"/>
        <w:ind w:left="720"/>
      </w:pPr>
      <w:r/>
      <w:r>
        <w:rPr>
          <w:b/>
        </w:rPr>
        <w:t>Validation built in:</w:t>
      </w:r>
      <w:r>
        <w:t xml:space="preserve"> Predictions are tested on patient‑derived cells and organoids before guiding clinical decisions, closing the loop between insight and proof.</w:t>
      </w:r>
      <w:r/>
    </w:p>
    <w:p>
      <w:pPr>
        <w:pStyle w:val="ListBullet"/>
        <w:spacing w:line="240" w:lineRule="auto"/>
        <w:ind w:left="720"/>
      </w:pPr>
      <w:r/>
      <w:r>
        <w:rPr>
          <w:b/>
        </w:rPr>
        <w:t>Public–private ambition:</w:t>
      </w:r>
      <w:r>
        <w:t xml:space="preserve"> The programme seeks a mixed funding model and aims to become an exportable piece of national infrastructure, not just a research database.</w:t>
      </w:r>
      <w:r/>
    </w:p>
    <w:p>
      <w:pPr>
        <w:pStyle w:val="ListBullet"/>
        <w:spacing w:line="240" w:lineRule="auto"/>
        <w:ind w:left="720"/>
      </w:pPr>
      <w:r/>
      <w:r>
        <w:rPr>
          <w:b/>
        </w:rPr>
        <w:t>Practical edge:</w:t>
      </w:r>
      <w:r>
        <w:t xml:space="preserve"> Earlier detection and personalised modelling could lower long‑term healthcare costs, improve treatment precision, and strengthen national resilience.</w:t>
      </w:r>
      <w:r/>
      <w:r/>
    </w:p>
    <w:p>
      <w:pPr>
        <w:pStyle w:val="Heading2"/>
      </w:pPr>
      <w:r>
        <w:t>Why "biological intelligence" is suddenly a thing</w:t>
      </w:r>
      <w:r/>
    </w:p>
    <w:p>
      <w:r/>
      <w:r>
        <w:t>Think of your body as a constantly updating, messy dataset , soft, noisy and utterly individual. That’s the premise pushing this work, and it’s compelling because it attacks a familiar problem: healthcare today mostly reacts to symptoms and treats averages. According to reporting from the UAE, Prepaire Labs in Abu Dhabi is building a platform to stitch together genetic, metabolic, immune and wearable data into a living model of health. The result is intended to be a Digital Twin that learns as you live, so clinicians can spot subtle changes before they become crises.</w:t>
      </w:r>
      <w:r/>
    </w:p>
    <w:p>
      <w:r/>
      <w:r>
        <w:t>This matters because the UAE already has sizeable genomic resources, but much of that information sits unused in silos. Turning those fragments into continuous intelligence could be the next infrastructure play after data centres and cloud services.</w:t>
      </w:r>
      <w:r/>
    </w:p>
    <w:p>
      <w:pPr>
        <w:pStyle w:val="Heading2"/>
      </w:pPr>
      <w:r>
        <w:t>The 50,000‑person cohort: why representation changes outcomes</w:t>
      </w:r>
      <w:r/>
    </w:p>
    <w:p>
      <w:r/>
      <w:r>
        <w:t>Large datasets are nothing new, but many global medical collections skew heavily toward Western populations. The UAE’s approach is strategic: a 50,000‑participant cohort split between Emirati citizens and residents aims to create a more representative national dataset. That diversity helps researchers and clinicians make predictions that actually fit the people they serve, rather than leaning on models trained elsewhere.</w:t>
      </w:r>
      <w:r/>
    </w:p>
    <w:p>
      <w:r/>
      <w:r>
        <w:t>For patients, the payoff is more precise diagnosis and treatment plans tailored around population‑specific risk factors. For the country, it’s sovereignty , less dependence on external datasets or vendors and more control over how biological intelligence is used domestically.</w:t>
      </w:r>
      <w:r/>
    </w:p>
    <w:p>
      <w:pPr>
        <w:pStyle w:val="Heading2"/>
      </w:pPr>
      <w:r>
        <w:t>From model to proof: the organoid validation loop</w:t>
      </w:r>
      <w:r/>
    </w:p>
    <w:p>
      <w:r/>
      <w:r>
        <w:t>One weakness of many AI medical models is trust: an algorithm can predict risk, but how do we know it’s biologically meaningful? The UAE project confronts that by embedding a validation layer. Predicted interventions get tested on patient‑derived cells and organoids, so the system doesn’t just suggest a path, it checks whether the biology agrees.</w:t>
      </w:r>
      <w:r/>
    </w:p>
    <w:p>
      <w:r/>
      <w:r>
        <w:t>That’s an important distinction. Models that are continuously learning but never validated risk amplifying error. By testing predictions in real biological systems, the platform aims to bridge the long‑standing gap between computational insight and clinical proof , which should make clinicians more comfortable acting on model outputs.</w:t>
      </w:r>
      <w:r/>
    </w:p>
    <w:p>
      <w:pPr>
        <w:pStyle w:val="Heading2"/>
      </w:pPr>
      <w:r>
        <w:t>What this means for patients, clinicians and the health system</w:t>
      </w:r>
      <w:r/>
    </w:p>
    <w:p>
      <w:r/>
      <w:r>
        <w:t>For patients, the shift feels personal: earlier detection, tailored prevention, and treatments adjusted to an individual’s changing biology. Clinicians will need new workflows and confidence that models are reliable; that's where the validation loop and continuous updating come in. Systemically, earlier intervention tends to reduce downstream costs and complications , a persuasive argument for payers and policymakers.</w:t>
      </w:r>
      <w:r/>
    </w:p>
    <w:p>
      <w:r/>
      <w:r>
        <w:t>Regulatory and governance questions remain. Continuously learning systems don’t fit neatly into existing approval frameworks, and robust data governance is essential to balance innovation with privacy and trust. The UAE is working in a space that will require new rules and clear public communication if adoption is to scale.</w:t>
      </w:r>
      <w:r/>
    </w:p>
    <w:p>
      <w:pPr>
        <w:pStyle w:val="Heading2"/>
      </w:pPr>
      <w:r>
        <w:t>Exporting the model: infrastructure, not just a product</w:t>
      </w:r>
      <w:r/>
    </w:p>
    <w:p>
      <w:r/>
      <w:r>
        <w:t>If it succeeds, the platform isn’t only a clinical tool , it’s an infrastructural export. The UAE has a track record of building capabilities that other countries then adopt, from logistics hubs to AI initiatives. A validated, sovereign biological intelligence platform could be licensed or deployed internationally, making the early movers the template others follow.</w:t>
      </w:r>
      <w:r/>
    </w:p>
    <w:p>
      <w:r/>
      <w:r>
        <w:t>That wider opportunity explains the public–private ambition behind the project: it’s both a health intervention and an economic play. Over time, the dataset and the validation workflow could become assets for research, pharmaceutical development and global collaboration.</w:t>
      </w:r>
      <w:r/>
    </w:p>
    <w:p>
      <w:r/>
      <w:r>
        <w:t>It's a small change that can make every health decision more confident.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https://www.emirates247.com/uae/the-uaes-next-infrastructure-play-turning-biology-into-intelligence/1300</w:t>
        </w:r>
      </w:hyperlink>
      <w:r>
        <w:t xml:space="preserve"> - Please view link - unable to able to access data</w:t>
      </w:r>
      <w:r/>
    </w:p>
    <w:p>
      <w:pPr>
        <w:pStyle w:val="ListNumber"/>
        <w:spacing w:line="240" w:lineRule="auto"/>
        <w:ind w:left="720"/>
      </w:pPr>
      <w:r/>
      <w:hyperlink r:id="rId9">
        <w:r>
          <w:rPr>
            <w:color w:val="0000EE"/>
            <w:u w:val="single"/>
          </w:rPr>
          <w:t>https://www.emirates247.com/uae/the-uaes-next-infrastructure-play-turning-biology-into-intelligence/1300</w:t>
        </w:r>
      </w:hyperlink>
      <w:r>
        <w:t xml:space="preserve"> - This article discusses the UAE's initiative to transition healthcare from reactive to predictive models by integrating biological intelligence. It highlights the efforts of Abu Dhabi-based Prepaire Labs in developing a platform that combines genomics, metabolomics, immune profiling, imaging, and wearable data into a unified, continuously updating model known as a Digital Twin. The article also mentions the UAE's plan to create a 50,000-participant national cohort to build a sovereign biological dataset aligned with its population. Additionally, it addresses the challenges of validating AI-generated insights using patient-derived cells and organoid systems before informing clinical decisions. The piece concludes by emphasizing the potential of this infrastructure to reduce long-term healthcare costs, enhance research and pharmaceutical development, and strengthen national resilience. (</w:t>
      </w:r>
      <w:hyperlink r:id="rId15">
        <w:r>
          <w:rPr>
            <w:color w:val="0000EE"/>
            <w:u w:val="single"/>
          </w:rPr>
          <w:t>emirates247.com</w:t>
        </w:r>
      </w:hyperlink>
      <w:r>
        <w:t>)</w:t>
      </w:r>
      <w:r/>
    </w:p>
    <w:p>
      <w:pPr>
        <w:pStyle w:val="ListNumber"/>
        <w:spacing w:line="240" w:lineRule="auto"/>
        <w:ind w:left="720"/>
      </w:pPr>
      <w:r/>
      <w:hyperlink r:id="rId11">
        <w:r>
          <w:rPr>
            <w:color w:val="0000EE"/>
            <w:u w:val="single"/>
          </w:rPr>
          <w:t>https://www.genome.gov.ae/about/national-genome-strategy/</w:t>
        </w:r>
      </w:hyperlink>
      <w:r>
        <w:t xml:space="preserve"> - The National Genome Strategy aims to create a comprehensive and sustainable ecosystem to enable the development and implementation of personalised healthcare and precision medicine programmes that support public health priorities and enhance the quality of life and wellbeing in the country. It will enhance efficiency in the country’s healthcare sector through the introduction of preventive medicine programmes that focus on genetic risk, and precision medicine programmes that target genetic and rare diseases. The strategy will also support healthcare professionals in taking proactive steps to reduce the prevalence of certain diseases by enabling early intervention and helping identify the most effective treatments. It will enable technical capabilities and accelerate healthcare research and innovation in the UAE, and pave the way for further collaboration with leading institutions to unleash the potential of genomics, and make genome applications a reality at home and globally. (</w:t>
      </w:r>
      <w:hyperlink r:id="rId16">
        <w:r>
          <w:rPr>
            <w:color w:val="0000EE"/>
            <w:u w:val="single"/>
          </w:rPr>
          <w:t>genome.gov.ae</w:t>
        </w:r>
      </w:hyperlink>
      <w:r>
        <w:t>)</w:t>
      </w:r>
      <w:r/>
    </w:p>
    <w:p>
      <w:pPr>
        <w:pStyle w:val="ListNumber"/>
        <w:spacing w:line="240" w:lineRule="auto"/>
        <w:ind w:left="720"/>
      </w:pPr>
      <w:r/>
      <w:hyperlink r:id="rId10">
        <w:r>
          <w:rPr>
            <w:color w:val="0000EE"/>
            <w:u w:val="single"/>
          </w:rPr>
          <w:t>https://www.genome.gov.ae/about/</w:t>
        </w:r>
      </w:hyperlink>
      <w:r>
        <w:t xml:space="preserve"> - The Emirates Genome Council was established in June 2021 to regulate and guide the incorporation of genomics into the UAE’s healthcare systems. The council works with regulatory, research, technology, and medical institutions across the country and oversees all UAE genomic projects. Since its formation, the council has made significant progress in laying a foundation for stakeholders to connect, collaborate, and develop qualitative medical applications and services. The council is chaired by His Highness Sheikh Khaled bin Mohamed bin Zayed Al Nahyan, Crown Prince of Abu Dhabi, Chairman of the Abu Dhabi Executive Council. (</w:t>
      </w:r>
      <w:hyperlink r:id="rId17">
        <w:r>
          <w:rPr>
            <w:color w:val="0000EE"/>
            <w:u w:val="single"/>
          </w:rPr>
          <w:t>genome.gov.ae</w:t>
        </w:r>
      </w:hyperlink>
      <w:r>
        <w:t>)</w:t>
      </w:r>
      <w:r/>
    </w:p>
    <w:p>
      <w:pPr>
        <w:pStyle w:val="ListNumber"/>
        <w:spacing w:line="240" w:lineRule="auto"/>
        <w:ind w:left="720"/>
      </w:pPr>
      <w:r/>
      <w:hyperlink r:id="rId14">
        <w:r>
          <w:rPr>
            <w:color w:val="0000EE"/>
            <w:u w:val="single"/>
          </w:rPr>
          <w:t>https://www.linkedin.com/company/prepaire-labs</w:t>
        </w:r>
      </w:hyperlink>
      <w:r>
        <w:t xml:space="preserve"> - Prepaire Labs is a healthcare technology company advancing drug discovery and precision medicine through the integration of deep learning, multi-omics, and real-world biological data. Their federated platform connects patient diagnostics, organoid experimentation, and predictive disease modeling while maintaining data sovereignty and regulatory trust. By bridging computational discovery with biological validation, Prepaire helps researchers and pharmaceutical partners accelerate the development of safer, more effective therapies. The company is headquartered in Masdar City, Abu Dhabi, and was founded in 2020. (</w:t>
      </w:r>
      <w:hyperlink r:id="rId18">
        <w:r>
          <w:rPr>
            <w:color w:val="0000EE"/>
            <w:u w:val="single"/>
          </w:rPr>
          <w:t>linkedin.com</w:t>
        </w:r>
      </w:hyperlink>
      <w:r>
        <w:t>)</w:t>
      </w:r>
      <w:r/>
    </w:p>
    <w:p>
      <w:pPr>
        <w:pStyle w:val="ListNumber"/>
        <w:spacing w:line="240" w:lineRule="auto"/>
        <w:ind w:left="720"/>
      </w:pPr>
      <w:r/>
      <w:hyperlink r:id="rId12">
        <w:r>
          <w:rPr>
            <w:color w:val="0000EE"/>
            <w:u w:val="single"/>
          </w:rPr>
          <w:t>https://www.medrxiv.org/content/10.64898/2026.02.16.26346446v4</w:t>
        </w:r>
      </w:hyperlink>
      <w:r>
        <w:t xml:space="preserve"> - This study analyses data from the Emirati Genome Program (EGP), one of the world’s first nation-wide sequencing initiatives, to study inherited breast cancer risk across the UAE population. The research integrates whole-genome sequencing with electronic health records, identifying pathogenic variants in 0.84% of women, accounting for 5.2% of breast cancer cases. Highly penetrant BRCA1 and BRCA2 variants showed age-specific cumulative risks of 37.6% and 31% by age 60, respectively, with allele frequencies up to tenfold higher in the Emirati population than in global reference datasets. (</w:t>
      </w:r>
      <w:hyperlink r:id="rId19">
        <w:r>
          <w:rPr>
            <w:color w:val="0000EE"/>
            <w:u w:val="single"/>
          </w:rPr>
          <w:t>medrxiv.org</w:t>
        </w:r>
      </w:hyperlink>
      <w:r>
        <w:t>)</w:t>
      </w:r>
      <w:r/>
    </w:p>
    <w:p>
      <w:pPr>
        <w:pStyle w:val="ListNumber"/>
        <w:spacing w:line="240" w:lineRule="auto"/>
        <w:ind w:left="720"/>
      </w:pPr>
      <w:r/>
      <w:hyperlink r:id="rId13">
        <w:r>
          <w:rPr>
            <w:color w:val="0000EE"/>
            <w:u w:val="single"/>
          </w:rPr>
          <w:t>https://gulfnews.com/uae/health/uae-launches-national-genomics-study-to-combat-genetic-diseases-1.77872754</w:t>
        </w:r>
      </w:hyperlink>
      <w:r>
        <w:t xml:space="preserve"> - The UAE Ministry of Health and Prevention has launched the Emirati Genome Programme, a national genomics initiative aiming to provide the best healthcare system for all Emiratis. The programme seeks to understand the nature of genetic diseases prevalent among the UAE population, implement personalised medicine, and provide accurate diagnosis and appropriate treatment. The pilot phase has successfully established the first de novo Emirati reference genome based on DNA samples from 1,000 UAE nationals, using cutting-edge next-generation and third-generation sequencing with artificial intelligence. This reference genome will be used as a type-standard against which individual genomes will be compared in the diagnosis of genetic conditions and informing treatment plans to provide personalised healthcare for citizens. (</w:t>
      </w:r>
      <w:hyperlink r:id="rId20">
        <w:r>
          <w:rPr>
            <w:color w:val="0000EE"/>
            <w:u w:val="single"/>
          </w:rPr>
          <w:t>gulfnews.com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mirates247.com/uae/the-uaes-next-infrastructure-play-turning-biology-into-intelligence/1300" TargetMode="External"/><Relationship Id="rId10" Type="http://schemas.openxmlformats.org/officeDocument/2006/relationships/hyperlink" Target="https://www.genome.gov.ae/about/" TargetMode="External"/><Relationship Id="rId11" Type="http://schemas.openxmlformats.org/officeDocument/2006/relationships/hyperlink" Target="https://www.genome.gov.ae/about/national-genome-strategy/" TargetMode="External"/><Relationship Id="rId12" Type="http://schemas.openxmlformats.org/officeDocument/2006/relationships/hyperlink" Target="https://www.medrxiv.org/content/10.64898/2026.02.16.26346446v4" TargetMode="External"/><Relationship Id="rId13" Type="http://schemas.openxmlformats.org/officeDocument/2006/relationships/hyperlink" Target="https://gulfnews.com/uae/health/uae-launches-national-genomics-study-to-combat-genetic-diseases-1.77872754" TargetMode="External"/><Relationship Id="rId14" Type="http://schemas.openxmlformats.org/officeDocument/2006/relationships/hyperlink" Target="https://www.linkedin.com/company/prepaire-labs" TargetMode="External"/><Relationship Id="rId15" Type="http://schemas.openxmlformats.org/officeDocument/2006/relationships/hyperlink" Target="https://www.emirates247.com/uae/the-uaes-next-infrastructure-play-turning-biology-into-intelligence/1300?utm_source=openai" TargetMode="External"/><Relationship Id="rId16" Type="http://schemas.openxmlformats.org/officeDocument/2006/relationships/hyperlink" Target="https://www.genome.gov.ae/about/national-genome-strategy/?utm_source=openai" TargetMode="External"/><Relationship Id="rId17" Type="http://schemas.openxmlformats.org/officeDocument/2006/relationships/hyperlink" Target="https://genome.gov.ae/about/?utm_source=openai" TargetMode="External"/><Relationship Id="rId18" Type="http://schemas.openxmlformats.org/officeDocument/2006/relationships/hyperlink" Target="https://www.linkedin.com/company/prepaire-labs?utm_source=openai" TargetMode="External"/><Relationship Id="rId19" Type="http://schemas.openxmlformats.org/officeDocument/2006/relationships/hyperlink" Target="https://www.medrxiv.org/content/10.64898/2026.02.16.26346446v4?utm_source=openai" TargetMode="External"/><Relationship Id="rId20" Type="http://schemas.openxmlformats.org/officeDocument/2006/relationships/hyperlink" Target="https://gulfnews.com/uae/health/uae-launches-national-genomics-study-to-combat-genetic-diseases-1.7787275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