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Palantir Stock Preview: Can Q1 Earnings Reverse the Slide?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tech news are watching closely as Palantir reports Q1 2026 after the US close; investors want proof its AIP demand turns into contracts, revenue and the pricing power that justifies the lofty valuation. This report matters to traders, long-term holders and anyone tracking the AI-for-enterprise boom.</w:t>
      </w:r>
      <w:r/>
    </w:p>
    <w:p>
      <w:r/>
      <w:r>
        <w:t>Essential Takeaways</w:t>
      </w:r>
      <w:r/>
      <w:r/>
    </w:p>
    <w:p>
      <w:pPr>
        <w:pStyle w:val="ListBullet"/>
        <w:spacing w:line="240" w:lineRule="auto"/>
        <w:ind w:left="720"/>
      </w:pPr>
      <w:r/>
      <w:r>
        <w:rPr>
          <w:b/>
        </w:rPr>
        <w:t>Options signal big move:</w:t>
      </w:r>
      <w:r>
        <w:t xml:space="preserve"> Traders price roughly a 9% swing after the print, reflecting heightened uncertainty and interest.</w:t>
      </w:r>
      <w:r/>
    </w:p>
    <w:p>
      <w:pPr>
        <w:pStyle w:val="ListBullet"/>
        <w:spacing w:line="240" w:lineRule="auto"/>
        <w:ind w:left="720"/>
      </w:pPr>
      <w:r/>
      <w:r>
        <w:rPr>
          <w:b/>
        </w:rPr>
        <w:t>Revenue upside expected:</w:t>
      </w:r>
      <w:r>
        <w:t xml:space="preserve"> Street consensus pegs Q1 revenue near $1.54bn, about 74% year‑over‑year growth if met.</w:t>
      </w:r>
      <w:r/>
    </w:p>
    <w:p>
      <w:pPr>
        <w:pStyle w:val="ListBullet"/>
        <w:spacing w:line="240" w:lineRule="auto"/>
        <w:ind w:left="720"/>
      </w:pPr>
      <w:r/>
      <w:r>
        <w:rPr>
          <w:b/>
        </w:rPr>
        <w:t>Profitability in focus:</w:t>
      </w:r>
      <w:r>
        <w:t xml:space="preserve"> Analysts expect adjusted EPS around $0.28 and management has pledged profitability each quarter in 2026.</w:t>
      </w:r>
      <w:r/>
    </w:p>
    <w:p>
      <w:pPr>
        <w:pStyle w:val="ListBullet"/>
        <w:spacing w:line="240" w:lineRule="auto"/>
        <w:ind w:left="720"/>
      </w:pPr>
      <w:r/>
      <w:r>
        <w:rPr>
          <w:b/>
        </w:rPr>
        <w:t>AIP is the story:</w:t>
      </w:r>
      <w:r>
        <w:t xml:space="preserve"> The Artificial Intelligence Platform must show contract conversions and multi‑year commitments to soothe sceptics.</w:t>
      </w:r>
      <w:r/>
    </w:p>
    <w:p>
      <w:pPr>
        <w:pStyle w:val="ListBullet"/>
        <w:spacing w:line="240" w:lineRule="auto"/>
        <w:ind w:left="720"/>
      </w:pPr>
      <w:r/>
      <w:r>
        <w:rPr>
          <w:b/>
        </w:rPr>
        <w:t>Government deals soften risk:</w:t>
      </w:r>
      <w:r>
        <w:t xml:space="preserve"> Large federal contracts, like the recent USDA agreement, provide steadier cash flow than commercial pilots.</w:t>
      </w:r>
      <w:r/>
      <w:r/>
    </w:p>
    <w:p>
      <w:pPr>
        <w:pStyle w:val="Heading2"/>
      </w:pPr>
      <w:r>
        <w:t>Options traders are bracing for fireworks , and a 9% swing</w:t>
      </w:r>
      <w:r/>
    </w:p>
    <w:p>
      <w:r/>
      <w:r>
        <w:t>The clearest market signal is in options where implied volatility suggests a roughly 9% move once results hit, a hair under recent post‑earnings norms for the stock. That nervous energy gives the print outsize influence; a clean beat might spark a sharp rebound, while any hint of pullback in AIP sales could hand bears the upper hand.</w:t>
      </w:r>
      <w:r/>
    </w:p>
    <w:p>
      <w:r/>
      <w:r>
        <w:t>This isn’t just about a number. Traders and investors will parse wording on the call for contract cadence and pricing traction, because the market has already built lofty hopes into the share price. If you trade into earnings, size positions accordingly and expect gaps , earnings nights have been unkind to companies with high expectations.</w:t>
      </w:r>
      <w:r/>
    </w:p>
    <w:p>
      <w:pPr>
        <w:pStyle w:val="Heading2"/>
      </w:pPr>
      <w:r>
        <w:t>Revenue growth expectations are steep , can Palantir deliver?</w:t>
      </w:r>
      <w:r/>
    </w:p>
    <w:p>
      <w:r/>
      <w:r>
        <w:t>Analysts are looking for roughly $1.54bn in Q1 revenue, representing a near‑doubling year on year and an acceleration from last year’s pace. That trajectory has been the narrative all year; sustaining it is how Palantir justifies valuations well above many software peers.</w:t>
      </w:r>
      <w:r/>
    </w:p>
    <w:p>
      <w:r/>
      <w:r>
        <w:t>Remember, beating revenue alone may not be enough. The market cares about the mix , particularly how much of that growth is recurring, contract‑based AIP revenue versus one‑off or short‑term projects. Look for commentary on billings and contract duration to judge durability.</w:t>
      </w:r>
      <w:r/>
    </w:p>
    <w:p>
      <w:pPr>
        <w:pStyle w:val="Heading2"/>
      </w:pPr>
      <w:r>
        <w:t>Profitability pledge raises the stakes</w:t>
      </w:r>
      <w:r/>
    </w:p>
    <w:p>
      <w:r/>
      <w:r>
        <w:t>Palantir has committed to being profitable each quarter in 2026, so EPS and EBITDA will be watched closely. Street estimates call for a material bump in adjusted EPS versus last year, and any miss could be interpreted as a crack in the story even if revenue is solid.</w:t>
      </w:r>
      <w:r/>
    </w:p>
    <w:p>
      <w:r/>
      <w:r>
        <w:t>For investors who favour fundamentals, consistent free cash flow and margin expansion are the metrics that separate hype from a sustainable business. If management reiterates the full‑year revenue target and narrows the range, that could soothe nerves; if they pause or widen guidance, expect short‑term pain.</w:t>
      </w:r>
      <w:r/>
    </w:p>
    <w:p>
      <w:pPr>
        <w:pStyle w:val="Heading2"/>
      </w:pPr>
      <w:r>
        <w:t>AIP: from pilot to platform , the tightrope Palantir must walk</w:t>
      </w:r>
      <w:r/>
    </w:p>
    <w:p>
      <w:r/>
      <w:r>
        <w:t>The real test is whether AIP moves beyond trials into entrenched, multi‑year deployments that make switching costly. Analysts from Oppenheimer and others argue that once clients bake AIP into workflows, churn falls dramatically , a powerful moat if true.</w:t>
      </w:r>
      <w:r/>
    </w:p>
    <w:p>
      <w:r/>
      <w:r>
        <w:t>Yet competition from major AI players is real, and sceptics point to the risk of new entrants eroding advantages over time. So when listening to the call, focus on language about contract length, number of new customers versus expansion in existing accounts, and any examples that show deep integration rather than surface‑level pilot work.</w:t>
      </w:r>
      <w:r/>
    </w:p>
    <w:p>
      <w:pPr>
        <w:pStyle w:val="Heading2"/>
      </w:pPr>
      <w:r>
        <w:t>Government business and the safety net effect</w:t>
      </w:r>
      <w:r/>
    </w:p>
    <w:p>
      <w:r/>
      <w:r>
        <w:t>One pragmatic silver lining is Palantir’s government backlog and recent deals like the USDA agreement, which add predictable revenue underpinned by long procurement cycles. That stability has cushioned the business during commercial swings and will be a talking point on the call.</w:t>
      </w:r>
      <w:r/>
    </w:p>
    <w:p>
      <w:r/>
      <w:r>
        <w:t>Still, investors hungry for the high growth multiple want the commercial AIP engine to kick in. The sweet spot for the stock is steady government cash flow plus fast‑growing, sticky commercial revenue , not one or the other.</w:t>
      </w:r>
      <w:r/>
    </w:p>
    <w:p>
      <w:r/>
      <w:r>
        <w:t>Closing line</w:t>
      </w:r>
      <w:r/>
    </w:p>
    <w:p>
      <w:r/>
      <w:r>
        <w:t>It’s a high‑stakes quarter: AIP must prove it converts interest into long‑dated contracts, else the market may keep testing the stock’s resolve.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1">
        <w:r>
          <w:rPr>
            <w:color w:val="0000EE"/>
            <w:u w:val="single"/>
          </w:rPr>
          <w:t>[6]</w:t>
        </w:r>
      </w:hyperlink>
      <w:r>
        <w:t xml:space="preserve">- Paragraph 3: </w:t>
      </w:r>
      <w:hyperlink r:id="rId10">
        <w:r>
          <w:rPr>
            <w:color w:val="0000EE"/>
            <w:u w:val="single"/>
          </w:rPr>
          <w:t>[2]</w:t>
        </w:r>
      </w:hyperlink>
      <w:r>
        <w:t xml:space="preserve">, </w:t>
      </w:r>
      <w:hyperlink r:id="rId12">
        <w:r>
          <w:rPr>
            <w:color w:val="0000EE"/>
            <w:u w:val="single"/>
          </w:rPr>
          <w:t>[3]</w:t>
        </w:r>
      </w:hyperlink>
      <w:r>
        <w:t xml:space="preserve">- Paragraph 4: </w:t>
      </w:r>
      <w:hyperlink r:id="rId13">
        <w:r>
          <w:rPr>
            <w:color w:val="0000EE"/>
            <w:u w:val="single"/>
          </w:rPr>
          <w:t>[5]</w:t>
        </w:r>
      </w:hyperlink>
      <w:r>
        <w:t xml:space="preserve">, </w:t>
      </w:r>
      <w:hyperlink r:id="rId12">
        <w:r>
          <w:rPr>
            <w:color w:val="0000EE"/>
            <w:u w:val="single"/>
          </w:rPr>
          <w:t>[3]</w:t>
        </w:r>
      </w:hyperlink>
      <w:r>
        <w:t xml:space="preserve">- Paragraph 5: </w:t>
      </w:r>
      <w:hyperlink r:id="rId14">
        <w:r>
          <w:rPr>
            <w:color w:val="0000EE"/>
            <w:u w:val="single"/>
          </w:rPr>
          <w:t>[4]</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https://rollingout.com/2026/05/04/palantir-stock-q1-today-what-to-expect/</w:t>
        </w:r>
      </w:hyperlink>
      <w:r>
        <w:t xml:space="preserve"> - Please view link - unable to able to access data</w:t>
      </w:r>
      <w:r/>
    </w:p>
    <w:p>
      <w:pPr>
        <w:pStyle w:val="ListNumber"/>
        <w:spacing w:line="240" w:lineRule="auto"/>
        <w:ind w:left="720"/>
      </w:pPr>
      <w:r/>
      <w:hyperlink r:id="rId10">
        <w:r>
          <w:rPr>
            <w:color w:val="0000EE"/>
            <w:u w:val="single"/>
          </w:rPr>
          <w:t>https://www.ebc.com/forex/palantir-q1-2026-earnings-preview-why-pltr-stock-needs-more-than-a-beat</w:t>
        </w:r>
      </w:hyperlink>
      <w:r>
        <w:t xml:space="preserve"> - This article discusses Palantir's upcoming Q1 2026 earnings report, highlighting Wall Street's expectations of adjusted earnings per share around $0.28 and revenue of approximately $1.54 billion, indicating a 74% year-over-year growth. It emphasizes that merely meeting these estimates may not suffice, given the company's high valuation and the need to demonstrate sustained demand for its Artificial Intelligence Platform (AIP) and robust U.S. commercial growth. The piece also touches upon Palantir's previous strong performance, including a 70% year-over-year revenue increase in Q4 2025, driven by U.S. demand for its AIP platform, and the company's raised full-year 2026 revenue guidance to $7.182–$7.198 billion, reflecting a 61% year-over-year growth.</w:t>
      </w:r>
      <w:r/>
    </w:p>
    <w:p>
      <w:pPr>
        <w:pStyle w:val="ListNumber"/>
        <w:spacing w:line="240" w:lineRule="auto"/>
        <w:ind w:left="720"/>
      </w:pPr>
      <w:r/>
      <w:hyperlink r:id="rId12">
        <w:r>
          <w:rPr>
            <w:color w:val="0000EE"/>
            <w:u w:val="single"/>
          </w:rPr>
          <w:t>https://www.spglobal.com/market-intelligence/en/news-insights/research/2025/08/palantir-surges-as-ai-demand-fuels-accelerating-growth</w:t>
        </w:r>
      </w:hyperlink>
      <w:r>
        <w:t xml:space="preserve"> - This article reports on Palantir's strong performance in the U.S. technology sector, driven by increasing demand for artificial intelligence and significant contract wins. It notes that Palantir's shares recently closed at $187, extending a rally underpinned by accelerating revenue growth. The company is forecasted to report a 51% year-on-year jump in third-quarter revenue to $1.1 billion, following a 48% rise in the previous quarter. For the full year, revenue is projected to climb 46% to $4.2 billion, with $2.3 billion from government contracts and $1.9 billion from commercial clients. Analysts forecast revenue of $10.1 billion by 2028, suggesting durable demand for its AI-driven platforms. Net income is expected to more than double to $1.1 billion in 2025, highlighting improving profitability as Palantir scales.</w:t>
      </w:r>
      <w:r/>
    </w:p>
    <w:p>
      <w:pPr>
        <w:pStyle w:val="ListNumber"/>
        <w:spacing w:line="240" w:lineRule="auto"/>
        <w:ind w:left="720"/>
      </w:pPr>
      <w:r/>
      <w:hyperlink r:id="rId14">
        <w:r>
          <w:rPr>
            <w:color w:val="0000EE"/>
            <w:u w:val="single"/>
          </w:rPr>
          <w:t>https://www.nasdaq.com/press-release/palantir-reports-q4-2024-revenue-growth-36-y-y-us-revenue-growth-52-y-y-issues-fy</w:t>
        </w:r>
      </w:hyperlink>
      <w:r>
        <w:t xml:space="preserve"> - This press release announces Palantir's financial results for the fourth quarter and fiscal year ended December 31, 2024. The company reported a 36% year-over-year revenue growth in Q4 2024, with U.S. revenue growing 52% year-over-year and 12% quarter-over-quarter to $558 million. The release also highlights Palantir's commitment to AI, with CEO Alexander C. Karp stating that the company's early insights into the commoditization of large language models have evolved from theory to fact. The company also announced a 31% year-over-year revenue growth guidance for fiscal year 2025, exceeding consensus estimates.</w:t>
      </w:r>
      <w:r/>
    </w:p>
    <w:p>
      <w:pPr>
        <w:pStyle w:val="ListNumber"/>
        <w:spacing w:line="240" w:lineRule="auto"/>
        <w:ind w:left="720"/>
      </w:pPr>
      <w:r/>
      <w:hyperlink r:id="rId13">
        <w:r>
          <w:rPr>
            <w:color w:val="0000EE"/>
            <w:u w:val="single"/>
          </w:rPr>
          <w:t>https://www.stocktitan.net/news/PLTR/palantir-reports-q4-2025-u-s-comm-revenue-growth-of-137-y-y-and-rjr7pu36nubw.html</w:t>
        </w:r>
      </w:hyperlink>
      <w:r>
        <w:t xml:space="preserve"> - This article reports on Palantir's financial results for the fourth quarter and fiscal year ended December 31, 2025. The company reported a 70% year-over-year revenue increase in Q4 2025, with U.S. revenue growing 93% year-over-year and 22% quarter-over-quarter to $1.076 billion. U.S. commercial revenue surged 137% year-over-year and 28% quarter-over-quarter to $507 million. The company also announced a 2026 revenue growth guide of 61% year-over-year, highlighting its focus on scaling operational leverage through advancements in AI models.</w:t>
      </w:r>
      <w:r/>
    </w:p>
    <w:p>
      <w:pPr>
        <w:pStyle w:val="ListNumber"/>
        <w:spacing w:line="240" w:lineRule="auto"/>
        <w:ind w:left="720"/>
      </w:pPr>
      <w:r/>
      <w:hyperlink r:id="rId11">
        <w:r>
          <w:rPr>
            <w:color w:val="0000EE"/>
            <w:u w:val="single"/>
          </w:rPr>
          <w:t>https://capital.com/en-int/market-updates/palantir-stock-forecast-04-05-2026</w:t>
        </w:r>
      </w:hyperlink>
      <w:r>
        <w:t xml:space="preserve"> - This article provides an overview of Palantir's Q1 2026 earnings expectations, noting that the company is scheduled to report results on May 4, 2026, after market close. Analyst consensus points to revenue of approximately $1.54 billion, aligning closely with Palantir's own guidance of $1.532–$1.536 billion for the quarter. The article also discusses Palantir's full-year 2026 revenue guidance of $7.182–$7.198 billion, implying roughly 61% year-on-year growth, and highlights the company's strong performance in Q4 2025, including a 70% year-over-year revenue increase and significant growth in U.S. commercial revenue.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ollingout.com/2026/05/04/palantir-stock-q1-today-what-to-expect/" TargetMode="External"/><Relationship Id="rId10" Type="http://schemas.openxmlformats.org/officeDocument/2006/relationships/hyperlink" Target="https://www.ebc.com/forex/palantir-q1-2026-earnings-preview-why-pltr-stock-needs-more-than-a-beat" TargetMode="External"/><Relationship Id="rId11" Type="http://schemas.openxmlformats.org/officeDocument/2006/relationships/hyperlink" Target="https://capital.com/en-int/market-updates/palantir-stock-forecast-04-05-2026" TargetMode="External"/><Relationship Id="rId12" Type="http://schemas.openxmlformats.org/officeDocument/2006/relationships/hyperlink" Target="https://www.spglobal.com/market-intelligence/en/news-insights/research/2025/08/palantir-surges-as-ai-demand-fuels-accelerating-growth" TargetMode="External"/><Relationship Id="rId13" Type="http://schemas.openxmlformats.org/officeDocument/2006/relationships/hyperlink" Target="https://www.stocktitan.net/news/PLTR/palantir-reports-q4-2025-u-s-comm-revenue-growth-of-137-y-y-and-rjr7pu36nubw.html" TargetMode="External"/><Relationship Id="rId14" Type="http://schemas.openxmlformats.org/officeDocument/2006/relationships/hyperlink" Target="https://www.nasdaq.com/press-release/palantir-reports-q4-2024-revenue-growth-36-y-y-us-revenue-growth-52-y-y-issues-f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