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Peptide Therapeutics Contract API Manufacturing Trends for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the pharma world are turning to specialised contract manufacturers as peptide therapeutics boom, driven by personalised medicine and smarter synthesis; this piece explains who’s winning, which technologies matter and how to pick the right CMO for peptide API work.</w:t>
      </w:r>
      <w:r/>
    </w:p>
    <w:p>
      <w:r/>
      <w:r>
        <w:t>Essential Takeaways</w:t>
      </w:r>
      <w:r/>
      <w:r/>
    </w:p>
    <w:p>
      <w:pPr>
        <w:pStyle w:val="ListBullet"/>
        <w:spacing w:line="240" w:lineRule="auto"/>
        <w:ind w:left="720"/>
      </w:pPr>
      <w:r/>
      <w:r>
        <w:rPr>
          <w:b/>
        </w:rPr>
        <w:t>Market outlook:</w:t>
      </w:r>
      <w:r>
        <w:t xml:space="preserve"> The peptide therapeutics contract API manufacturing market is forecast to grow strongly, driven by rising demand for customised biologics and a projected multi‑billion dollar opportunity by 2030. </w:t>
      </w:r>
      <w:r/>
    </w:p>
    <w:p>
      <w:pPr>
        <w:pStyle w:val="ListBullet"/>
        <w:spacing w:line="240" w:lineRule="auto"/>
        <w:ind w:left="720"/>
      </w:pPr>
      <w:r/>
      <w:r>
        <w:rPr>
          <w:b/>
        </w:rPr>
        <w:t>Key players:</w:t>
      </w:r>
      <w:r>
        <w:t xml:space="preserve"> Large CMOs and specialist peptide firms, from Thermo Fisher and Lonza to Bachem and WuXi AppTec, are investing in capacity and tech, giving buyers more choice. </w:t>
      </w:r>
      <w:r/>
    </w:p>
    <w:p>
      <w:pPr>
        <w:pStyle w:val="ListBullet"/>
        <w:spacing w:line="240" w:lineRule="auto"/>
        <w:ind w:left="720"/>
      </w:pPr>
      <w:r/>
      <w:r>
        <w:rPr>
          <w:b/>
        </w:rPr>
        <w:t>Tech edge:</w:t>
      </w:r>
      <w:r>
        <w:t xml:space="preserve"> Continuous flow synthesis, in‑line monitoring and AI process optimisation are cutting lead times and improving yields; the output feels faster, cleaner and more consistent. </w:t>
      </w:r>
      <w:r/>
    </w:p>
    <w:p>
      <w:pPr>
        <w:pStyle w:val="ListBullet"/>
        <w:spacing w:line="240" w:lineRule="auto"/>
        <w:ind w:left="720"/>
      </w:pPr>
      <w:r/>
      <w:r>
        <w:rPr>
          <w:b/>
        </w:rPr>
        <w:t>Service mix:</w:t>
      </w:r>
      <w:r>
        <w:t xml:space="preserve"> Providers now offer services across preclinical, clinical and commercial scales, plus technology transfer and lifecycle management, so look for GMP experience and transfer expertise. </w:t>
      </w:r>
      <w:r/>
    </w:p>
    <w:p>
      <w:pPr>
        <w:pStyle w:val="ListBullet"/>
        <w:spacing w:line="240" w:lineRule="auto"/>
        <w:ind w:left="720"/>
      </w:pPr>
      <w:r/>
      <w:r>
        <w:rPr>
          <w:b/>
        </w:rPr>
        <w:t>Practical cue:</w:t>
      </w:r>
      <w:r>
        <w:t xml:space="preserve"> If your molecule is non‑standard or uses non‑natural amino acids, choose a CMO with proven specialist amidite and impurity control capabilities.</w:t>
      </w:r>
      <w:r/>
      <w:r/>
    </w:p>
    <w:p>
      <w:pPr>
        <w:pStyle w:val="Heading2"/>
      </w:pPr>
      <w:r>
        <w:t>Why the peptide API market is suddenly so busy</w:t>
      </w:r>
      <w:r/>
    </w:p>
    <w:p>
      <w:r/>
      <w:r>
        <w:t>Peptides have shifted from niche lab tools to mainstream therapeutic candidates, and that’s made contract manufacturing for peptide APIs a hot ticket. According to recent market research, the sector is expanding because drug developers prefer outsourcing complex chemistry and scale‑up efforts to experts. The result is a busier, more competitive supplier landscape where speed, compliance and technical depth matter. For developers, that translates into shorter timelines and fewer surprises during scale‑up.</w:t>
      </w:r>
      <w:r/>
    </w:p>
    <w:p>
      <w:pPr>
        <w:pStyle w:val="Heading2"/>
      </w:pPr>
      <w:r>
        <w:t>Continuous flow and digital tools are changing how peptides are made</w:t>
      </w:r>
      <w:r/>
    </w:p>
    <w:p>
      <w:r/>
      <w:r>
        <w:t>A real technical leap is underway: continuous flow platforms that stitch reaction, separation and concentration into one uninterrupted process are cutting cycle times and improving consistency. Reports note examples such as new GMP plants adopting flow synthesis and in‑line analytics. That means suppliers can produce high‑purity amidites and non‑natural amino acids faster, with less manual handling. If you care about reproducibility and tight impurity profiles, these technologies are worth prioritising when choosing a partner.</w:t>
      </w:r>
      <w:r/>
    </w:p>
    <w:p>
      <w:pPr>
        <w:pStyle w:val="Heading2"/>
      </w:pPr>
      <w:r>
        <w:t>Big CMOs versus niche specialists: which should you pick?</w:t>
      </w:r>
      <w:r/>
    </w:p>
    <w:p>
      <w:r/>
      <w:r>
        <w:t>The market now hosts both full‑service giants and boutique peptide shops. Larger players offer global regulatory reach and broad capacity, while specialist firms often boast deeper chemistry know‑how for tricky sequences. Industry moves, like major acquisitions, are reshaping capabilities and may affect capacity and pricing. Practically, match the CMO to your programme stage: boutique partners often excel for early‑phase, bespoke chemistry; big CMOs are useful when you need commercial GMP heft and multi‑site redundancy.</w:t>
      </w:r>
      <w:r/>
    </w:p>
    <w:p>
      <w:pPr>
        <w:pStyle w:val="Heading2"/>
      </w:pPr>
      <w:r>
        <w:t>Picking a CMO: practical checklist</w:t>
      </w:r>
      <w:r/>
    </w:p>
    <w:p>
      <w:r/>
      <w:r>
        <w:t>Don’t choose on price alone. Check for GMP compliance and a clear technology transfer track record, ask about continuous flow and in‑line QC tools, and request data on specific chemistries similar to your sequence. Size and scale matter, but so do impurity control measures and turnaround for non‑standard amino acids. Finally, clarify IP handling, timelines for scale‑up and contingency plans for supply interruptions, those details save headaches later.</w:t>
      </w:r>
      <w:r/>
    </w:p>
    <w:p>
      <w:pPr>
        <w:pStyle w:val="Heading2"/>
      </w:pPr>
      <w:r>
        <w:t>What this means for small and mid‑sized drug developers</w:t>
      </w:r>
      <w:r/>
    </w:p>
    <w:p>
      <w:r/>
      <w:r>
        <w:t>Outsourcing levels the playing field: smaller firms can access world‑class manufacturing without huge capital outlays. The trend toward contract manufacturing supports more personalised and niche therapies because CMOs can offer flexible batch sizes and specialised syntheses. Expect more collaboration models, risk‑sharing, milestone payments and co‑development deals, that let innovators move from discovery to clinic faster.</w:t>
      </w:r>
      <w:r/>
    </w:p>
    <w:p>
      <w:r/>
      <w:r>
        <w:t>It's a small change that can speed development and make every peptide project feel more certain.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4">
        <w:r>
          <w:rPr>
            <w:color w:val="0000EE"/>
            <w:u w:val="single"/>
          </w:rPr>
          <w:t>[4]</w:t>
        </w:r>
      </w:hyperlink>
      <w:r>
        <w:t xml:space="preserve">, </w:t>
      </w:r>
      <w:hyperlink r:id="rId15">
        <w:r>
          <w:rPr>
            <w:color w:val="0000EE"/>
            <w:u w:val="single"/>
          </w:rPr>
          <w:t>[5]</w:t>
        </w:r>
      </w:hyperlink>
      <w:r>
        <w:t xml:space="preserve">- Paragraph 5: </w:t>
      </w:r>
      <w:hyperlink r:id="rId11">
        <w:r>
          <w:rPr>
            <w:color w:val="0000EE"/>
            <w:u w:val="single"/>
          </w:rPr>
          <w:t>[3]</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https://www.openpr.com/news/4499661/segment-evaluation-and-major-growth-areas-in-the-peptide</w:t>
        </w:r>
      </w:hyperlink>
      <w:r>
        <w:t xml:space="preserve"> - Please view link - unable to able to access data</w:t>
      </w:r>
      <w:r/>
    </w:p>
    <w:p>
      <w:pPr>
        <w:pStyle w:val="ListNumber"/>
        <w:spacing w:line="240" w:lineRule="auto"/>
        <w:ind w:left="720"/>
      </w:pPr>
      <w:r/>
      <w:hyperlink r:id="rId10">
        <w:r>
          <w:rPr>
            <w:color w:val="0000EE"/>
            <w:u w:val="single"/>
          </w:rPr>
          <w:t>https://www.thebusinessresearchcompany.com/report/peptide-therapeutics-contract-active-pharmaceutical-ingredient-api-manufacturing-global-market-report</w:t>
        </w:r>
      </w:hyperlink>
      <w:r>
        <w:t xml:space="preserve"> - This report from The Business Research Company provides an in-depth analysis of the peptide therapeutics contract active pharmaceutical ingredient (API) manufacturing market. It projects the market to grow from $2.89 billion in 2025 to $3.1 billion in 2026, with a compound annual growth rate (CAGR) of 7.3%. The growth is attributed to factors such as the expansion of contract manufacturing organization (CMO) capabilities for peptide APIs, increased investment in advanced peptide synthesis technologies, and the rise of personalized medicine and biologics. The report also highlights trends like the growing demand for contract manufacturing services for peptide APIs, a stronger emphasis on GMP-grade production and regulatory compliance, and the adoption of custom peptide synthesis for personalized therapeutics.</w:t>
      </w:r>
      <w:r/>
    </w:p>
    <w:p>
      <w:pPr>
        <w:pStyle w:val="ListNumber"/>
        <w:spacing w:line="240" w:lineRule="auto"/>
        <w:ind w:left="720"/>
      </w:pPr>
      <w:r/>
      <w:hyperlink r:id="rId11">
        <w:r>
          <w:rPr>
            <w:color w:val="0000EE"/>
            <w:u w:val="single"/>
          </w:rPr>
          <w:t>https://www.grandviewresearch.com/industry-analysis/peptide-therapeutics-market</w:t>
        </w:r>
      </w:hyperlink>
      <w:r>
        <w:t xml:space="preserve"> - Grand View Research's report on the peptide therapeutics market offers insights into the industry's growth and technological advancements. It notes that the recombinant DNA technology segment dominated the market with the largest revenue share of 80.18% in 2025. This technology is widely used in the large-scale production of complex therapeutic peptides, ensuring high purity, consistency, and scalability. The report also discusses the increasing demand for insulin analogs, growth hormones, and other recombinant peptide drugs for chronic conditions such as diabetes and hormonal disorders, which significantly support segment growth.</w:t>
      </w:r>
      <w:r/>
    </w:p>
    <w:p>
      <w:pPr>
        <w:pStyle w:val="ListNumber"/>
        <w:spacing w:line="240" w:lineRule="auto"/>
        <w:ind w:left="720"/>
      </w:pPr>
      <w:r/>
      <w:hyperlink r:id="rId14">
        <w:r>
          <w:rPr>
            <w:color w:val="0000EE"/>
            <w:u w:val="single"/>
          </w:rPr>
          <w:t>https://www.precedenceresearch.com/peptide-therapeutics-contract-api-manufacturing-market</w:t>
        </w:r>
      </w:hyperlink>
      <w:r>
        <w:t xml:space="preserve"> - Precedence Research's report on the peptide therapeutics contract API manufacturing market provides a comprehensive analysis of the industry's size, share, and trends from 2025 to 2034. It calculates the global market size at USD 3.84 billion in 2025 and forecasts it to reach around USD 8.36 billion by 2034, expanding at a CAGR of 9.04% from 2025 to 2034. The growth is driven by factors such as the rising incidence of chronic diseases, increasing demand for personalized medicine, and improvements in peptide synthesis technologies.</w:t>
      </w:r>
      <w:r/>
    </w:p>
    <w:p>
      <w:pPr>
        <w:pStyle w:val="ListNumber"/>
        <w:spacing w:line="240" w:lineRule="auto"/>
        <w:ind w:left="720"/>
      </w:pPr>
      <w:r/>
      <w:hyperlink r:id="rId15">
        <w:r>
          <w:rPr>
            <w:color w:val="0000EE"/>
            <w:u w:val="single"/>
          </w:rPr>
          <w:t>https://www.feedsfloor.com/market-research/peptide-therapeutics-contract-api-manufacturing-market-projected</w:t>
        </w:r>
      </w:hyperlink>
      <w:r>
        <w:t xml:space="preserve"> - This article discusses the projected growth of the peptide therapeutics contract API manufacturing market, highlighting key insights from a detailed study by Roots Analysis. The study notes that over 1,200 trials, enrolling close to 0.2 million patients, have been registered globally to evaluate peptide-based drugs. It also mentions that around 50 companies claim to manufacture peptide-based therapeutics and provide a variety of additional services to their clients. The market landscape features multiple well-established players operating across all scales of operation, with expertise in more than one method of peptide synthesis and purification.</w:t>
      </w:r>
      <w:r/>
    </w:p>
    <w:p>
      <w:pPr>
        <w:pStyle w:val="ListNumber"/>
        <w:spacing w:line="240" w:lineRule="auto"/>
        <w:ind w:left="720"/>
      </w:pPr>
      <w:r/>
      <w:hyperlink r:id="rId12">
        <w:r>
          <w:rPr>
            <w:color w:val="0000EE"/>
            <w:u w:val="single"/>
          </w:rPr>
          <w:t>https://www.einpresswire.com/article/842178581/peptide-therapeutics-contract-active-pharmaceutical-ingredient-api-manufacturing-industry-report</w:t>
        </w:r>
      </w:hyperlink>
      <w:r>
        <w:t xml:space="preserve"> - This industry report from The Business Research Company provides insights into the peptide therapeutics contract active pharmaceutical ingredient (API) manufacturing market. It highlights the market's significant growth in recent years, projecting it to expand from $2.68 billion in 2024 to $2.89 billion in 2025, marking a compound annual growth rate (CAGR) of 7.7%. The report attributes this growth to factors such as the expansion of the peptide therapeutics pipeline, a global emphasis on personalized medicine, the escalating demand powered by GLP-1 blockbuster drugs, growing prioritization of sustainable production methods, and increased approval rates of peptide therapeutics.</w:t>
      </w:r>
      <w:r/>
    </w:p>
    <w:p>
      <w:pPr>
        <w:pStyle w:val="ListNumber"/>
        <w:spacing w:line="240" w:lineRule="auto"/>
        <w:ind w:left="720"/>
      </w:pPr>
      <w:r/>
      <w:hyperlink r:id="rId13">
        <w:r>
          <w:rPr>
            <w:color w:val="0000EE"/>
            <w:u w:val="single"/>
          </w:rPr>
          <w:t>https://www.einnews.com/pr_news/907130357/peptide-therapeutics-contract-api-manufacturing-market-2026-key-players-and-strategic-developments</w:t>
        </w:r>
      </w:hyperlink>
      <w:r>
        <w:t xml:space="preserve"> - This article provides an overview of the peptide therapeutics contract active pharmaceutical ingredient (API) manufacturing market, focusing on key players and strategic developments. It mentions that the market is characterized by the presence of established contract development and manufacturing organizations (CDMOs), specialized peptide synthesis providers, and integrated pharmaceutical service companies competing across preclinical, clinical, and commercial production stages. The article also highlights the market's projected growth, with expectations to reach $4.11 billion in 2030 at a compound annual growth rate (CAGR) of 7.3%.</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499661/segment-evaluation-and-major-growth-areas-in-the-peptide" TargetMode="External"/><Relationship Id="rId10" Type="http://schemas.openxmlformats.org/officeDocument/2006/relationships/hyperlink" Target="https://www.thebusinessresearchcompany.com/report/peptide-therapeutics-contract-active-pharmaceutical-ingredient-api-manufacturing-global-market-report" TargetMode="External"/><Relationship Id="rId11" Type="http://schemas.openxmlformats.org/officeDocument/2006/relationships/hyperlink" Target="https://www.grandviewresearch.com/industry-analysis/peptide-therapeutics-market" TargetMode="External"/><Relationship Id="rId12" Type="http://schemas.openxmlformats.org/officeDocument/2006/relationships/hyperlink" Target="https://www.einpresswire.com/article/842178581/peptide-therapeutics-contract-active-pharmaceutical-ingredient-api-manufacturing-industry-report" TargetMode="External"/><Relationship Id="rId13" Type="http://schemas.openxmlformats.org/officeDocument/2006/relationships/hyperlink" Target="https://www.einnews.com/pr_news/907130357/peptide-therapeutics-contract-api-manufacturing-market-2026-key-players-and-strategic-developments" TargetMode="External"/><Relationship Id="rId14" Type="http://schemas.openxmlformats.org/officeDocument/2006/relationships/hyperlink" Target="https://www.precedenceresearch.com/peptide-therapeutics-contract-api-manufacturing-market" TargetMode="External"/><Relationship Id="rId15" Type="http://schemas.openxmlformats.org/officeDocument/2006/relationships/hyperlink" Target="https://www.feedsfloor.com/market-research/peptide-therapeutics-contract-api-manufacturing-market-projec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