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Pericarditis Drugs Market Trends and Forecasts to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 and clinicians , are watching the pericarditis drugs market as new treatments and smarter care models arrive; this snapshot explains who’s making waves, why the sector could hit $5.1bn by 2030, and what that means for patients and prescribers.</w:t>
      </w:r>
      <w:r/>
    </w:p>
    <w:p>
      <w:r/>
      <w:r>
        <w:t>Essential Takeaways</w:t>
      </w:r>
      <w:r/>
      <w:r/>
    </w:p>
    <w:p>
      <w:pPr>
        <w:pStyle w:val="ListBullet"/>
        <w:spacing w:line="240" w:lineRule="auto"/>
        <w:ind w:left="720"/>
      </w:pPr>
      <w:r/>
      <w:r>
        <w:rPr>
          <w:b/>
        </w:rPr>
        <w:t>Market growth:</w:t>
      </w:r>
      <w:r>
        <w:t xml:space="preserve"> The pericarditis drugs market is forecast to reach about $5.1bn by 2030, growing at roughly a 9.0% CAGR. </w:t>
      </w:r>
      <w:r/>
    </w:p>
    <w:p>
      <w:pPr>
        <w:pStyle w:val="ListBullet"/>
        <w:spacing w:line="240" w:lineRule="auto"/>
        <w:ind w:left="720"/>
      </w:pPr>
      <w:r/>
      <w:r>
        <w:rPr>
          <w:b/>
        </w:rPr>
        <w:t>Big names involved:</w:t>
      </w:r>
      <w:r>
        <w:t xml:space="preserve"> Major pharma firms such as Merck, Pfizer, Novartis and Bristol-Myers Squibb are active alongside smaller specialists and generics makers. </w:t>
      </w:r>
      <w:r/>
    </w:p>
    <w:p>
      <w:pPr>
        <w:pStyle w:val="ListBullet"/>
        <w:spacing w:line="240" w:lineRule="auto"/>
        <w:ind w:left="720"/>
      </w:pPr>
      <w:r/>
      <w:r>
        <w:rPr>
          <w:b/>
        </w:rPr>
        <w:t>Treatment shift:</w:t>
      </w:r>
      <w:r>
        <w:t xml:space="preserve"> Expect a move toward oral anti-inflammatory and targeted immunomodulatory therapies that are easier to take and monitor. </w:t>
      </w:r>
      <w:r/>
    </w:p>
    <w:p>
      <w:pPr>
        <w:pStyle w:val="ListBullet"/>
        <w:spacing w:line="240" w:lineRule="auto"/>
        <w:ind w:left="720"/>
      </w:pPr>
      <w:r/>
      <w:r>
        <w:rPr>
          <w:b/>
        </w:rPr>
        <w:t>Patient settings:</w:t>
      </w:r>
      <w:r>
        <w:t xml:space="preserve"> More care is happening outside hospitals , outpatient and homecare models are influencing drug choice and distribution. </w:t>
      </w:r>
      <w:r/>
    </w:p>
    <w:p>
      <w:pPr>
        <w:pStyle w:val="ListBullet"/>
        <w:spacing w:line="240" w:lineRule="auto"/>
        <w:ind w:left="720"/>
      </w:pPr>
      <w:r/>
      <w:r>
        <w:rPr>
          <w:b/>
        </w:rPr>
        <w:t>Practical feel:</w:t>
      </w:r>
      <w:r>
        <w:t xml:space="preserve"> New products promise milder side-effect profiles, convenient dosing and options for recurrent pericarditis management.</w:t>
      </w:r>
      <w:r/>
      <w:r/>
    </w:p>
    <w:p>
      <w:pPr>
        <w:pStyle w:val="Heading2"/>
      </w:pPr>
      <w:r>
        <w:t>Why the market is growing , and what patients notice first</w:t>
      </w:r>
      <w:r/>
    </w:p>
    <w:p>
      <w:r/>
      <w:r>
        <w:t>The clearest fact is simple: more treatment options are coming, and that translates into growth you can feel in clinics and pharmacies. Patients report wanting fewer injections and quicker recovery, while clinicians want targeted therapies that cut recurrence without broad immunosuppression. According to industry reporting, growing investment in cardiovascular research and greater disease awareness are major drivers. For anyone living with pericarditis, that means hope for treatments that feel less burdensome and more tailored.</w:t>
      </w:r>
      <w:r/>
    </w:p>
    <w:p>
      <w:pPr>
        <w:pStyle w:val="Heading2"/>
      </w:pPr>
      <w:r>
        <w:t>Who’s competing , big pharma versus nimble specialists</w:t>
      </w:r>
      <w:r/>
    </w:p>
    <w:p>
      <w:r/>
      <w:r>
        <w:t>The competitive map mixes household pharmaceutical names with niche biotech and generic manufacturers. Firms such as Merck, Pfizer, Bayer and Novartis are listed among the market leaders, while smaller companies and contract manufacturers round out supply. That balance tends to speed innovation , big players bring development muscle and smaller companies often advance specialised molecules or delivery systems. For prescribers, it’s worth tracking both clinical trial updates and launches from smaller firms, as those can change first-line practice.</w:t>
      </w:r>
      <w:r/>
    </w:p>
    <w:p>
      <w:pPr>
        <w:pStyle w:val="Heading2"/>
      </w:pPr>
      <w:r>
        <w:t>New drugs to watch , oral anti-inflammatories and targeted therapy</w:t>
      </w:r>
      <w:r/>
    </w:p>
    <w:p>
      <w:r/>
      <w:r>
        <w:t>The trend to watch is the rise of oral small-molecule and targeted anti-inflammatory agents designed to reduce recurrence and avoid heavy immunosuppression. Clinical programmes targeting inflammasome pathways and other drivers of pericardial inflammation are advancing, with Phase III trials underway for some candidates. The practical upside is obvious: oral regimens are easier to administer at home and lower the threshold for long-term therapy in recurrent cases. If you’re a clinician, consider how an oral option might affect adherence and patient quality of life.</w:t>
      </w:r>
      <w:r/>
    </w:p>
    <w:p>
      <w:pPr>
        <w:pStyle w:val="Heading2"/>
      </w:pPr>
      <w:r>
        <w:t>How routes and channels are shifting , hospitals, homecare and online pharmacies</w:t>
      </w:r>
      <w:r/>
    </w:p>
    <w:p>
      <w:r/>
      <w:r>
        <w:t>Traditionally, pericarditis care has centred on hospital-based treatment, but distribution channels are diversifying. Oral drugs and outpatient regimens support homecare and specialty clinic settings, while online and retail pharmacies are taking a greater role in dispensing. That shift matters for cost, convenience and continuity of care; patients on long-term colchicine, for instance, may prefer automated refills through retail or online services. Pharmacies and providers should prepare for a smoother supply chain and patient education needs.</w:t>
      </w:r>
      <w:r/>
    </w:p>
    <w:p>
      <w:pPr>
        <w:pStyle w:val="Heading2"/>
      </w:pPr>
      <w:r>
        <w:t>Choosing the right drug class , practical guidance for prescribers</w:t>
      </w:r>
      <w:r/>
    </w:p>
    <w:p>
      <w:r/>
      <w:r>
        <w:t>Pericarditis management still relies on familiar classes , NSAIDs, colchicine and corticosteroids , but newer immunomodulators and biologic agents are expanding the toolkit. Practical advice: match drug choice to disease pattern (acute versus recurrent), patient comorbidities and tolerance for side effects. For fast chewers of therapy , patients likely to stop meds early , oral once-daily options with fewer adverse effects will improve adherence. Monitoring for recurrence, particularly after cardiac surgery or in patients with effusions, remains essential.</w:t>
      </w:r>
      <w:r/>
    </w:p>
    <w:p>
      <w:pPr>
        <w:pStyle w:val="Heading2"/>
      </w:pPr>
      <w:r>
        <w:t>Looking ahead , what the next five years might bring</w:t>
      </w:r>
      <w:r/>
    </w:p>
    <w:p>
      <w:r/>
      <w:r>
        <w:t>Expect steady pipeline activity and more options aimed at preventing relapse and improving convenience. Greater uptake of combination regimens and tailored therapies will reshape treatment algorithms, while outpatient care models will keep costs and patient burden lower. For patients, that likely means fewer hospital stays and simpler medication routines; for the market, it points to sustained growth and a broader set of companies competing to serve a niche but clinically important condition.</w:t>
      </w:r>
      <w:r/>
    </w:p>
    <w:p>
      <w:r/>
      <w:r>
        <w:t>It's a small change in approach that could make every course of treatment feel more manageable for patients living with pericarditis.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[3]</w:t>
        </w:r>
      </w:hyperlink>
      <w:r>
        <w:t xml:space="preserve">- Paragraph 6: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https://www.openpr.com/news/4499664/in-depth-examination-of-segments-industry-trends-and-key</w:t>
        </w:r>
      </w:hyperlink>
      <w:r>
        <w:t xml:space="preserve"> - Please view link - unable to able to access data</w:t>
      </w:r>
      <w:r/>
    </w:p>
    <w:p>
      <w:pPr>
        <w:pStyle w:val="ListNumber"/>
        <w:spacing w:line="240" w:lineRule="auto"/>
        <w:ind w:left="720"/>
      </w:pPr>
      <w:r/>
      <w:hyperlink r:id="rId10">
        <w:r>
          <w:rPr>
            <w:color w:val="0000EE"/>
            <w:u w:val="single"/>
          </w:rPr>
          <w:t>https://www.datainsightsmarket.com/reports/pericarditis-drugs-1490790</w:t>
        </w:r>
      </w:hyperlink>
      <w:r>
        <w:t xml:space="preserve"> - This report provides a comprehensive analysis of the global pericarditis drugs market, highlighting key drivers for growth, including increased disease awareness, advanced diagnostic capabilities, and the development of novel therapies. The market is projected to reach $3.31 billion by 2025, exhibiting a compound annual growth rate (CAGR) of 9.1%. The report also discusses market segmentation by drug type, route of administration, and geography, noting that North America and Europe currently lead the market, while the Asia-Pacific region is expected to witness significant growth due to rising awareness and improved healthcare access.</w:t>
      </w:r>
      <w:r/>
    </w:p>
    <w:p>
      <w:pPr>
        <w:pStyle w:val="ListNumber"/>
        <w:spacing w:line="240" w:lineRule="auto"/>
        <w:ind w:left="720"/>
      </w:pPr>
      <w:r/>
      <w:hyperlink r:id="rId12">
        <w:r>
          <w:rPr>
            <w:color w:val="0000EE"/>
            <w:u w:val="single"/>
          </w:rPr>
          <w:t>https://www.gminsights.com/industry-analysis/pericarditis-drugs-market</w:t>
        </w:r>
      </w:hyperlink>
      <w:r>
        <w:t xml:space="preserve"> - This market research report offers an in-depth analysis of the pericarditis drugs market, including market size, share, and growth forecasts from 2025 to 2034. The global market was estimated at USD 4.1 billion in 2024 and is expected to grow at a CAGR of 6.2%, reaching USD 7.4 billion by 2034. The report identifies key market drivers such as the increasing prevalence of cardiovascular diseases, a rising geriatric population, and growing awareness among healthcare professionals. It also highlights major players in the market, including Kiniksa Pharmaceuticals, Takeda Pharmaceuticals, AstraZeneca, Bayer, and Novartis.</w:t>
      </w:r>
      <w:r/>
    </w:p>
    <w:p>
      <w:pPr>
        <w:pStyle w:val="ListNumber"/>
        <w:spacing w:line="240" w:lineRule="auto"/>
        <w:ind w:left="720"/>
      </w:pPr>
      <w:r/>
      <w:hyperlink r:id="rId11">
        <w:r>
          <w:rPr>
            <w:color w:val="0000EE"/>
            <w:u w:val="single"/>
          </w:rPr>
          <w:t>https://www.marketsizeandtrends.com/report/pericarditis-drugs-market/</w:t>
        </w:r>
      </w:hyperlink>
      <w:r>
        <w:t xml:space="preserve"> - This report examines the global pericarditis drugs market, focusing on market segmentation by product type, application, and end-use industry. It provides insights into market trends, growth drivers, and challenges. The competitive landscape is characterized by the presence of several key players, ranging from established companies to emerging startups. These companies are focusing on innovation, strategic partnerships, mergers and acquisitions, and geographic expansion to strengthen their market position. The report lists major players such as Pfizer Inc., Sanofi, Novartis, Bayer, AstraZeneca, Takeda Pharmaceuticals Industries Ltd, Teva Pharmaceutical Industries Ltd, Merck &amp; Co. Inc., AbbVie (Allergan), Hikma Pharmaceuticals PLC, Avion Pharmaceuticals LLC, Dr. Reddy’s Laboratories Ltd, Viatris, Amneal Pharmaceuticals LLC, Sun Pharmaceuticals Industries Ltd, and Lupin.</w:t>
      </w:r>
      <w:r/>
    </w:p>
    <w:p>
      <w:pPr>
        <w:pStyle w:val="ListNumber"/>
        <w:spacing w:line="240" w:lineRule="auto"/>
        <w:ind w:left="720"/>
      </w:pPr>
      <w:r/>
      <w:hyperlink r:id="rId13">
        <w:r>
          <w:rPr>
            <w:color w:val="0000EE"/>
            <w:u w:val="single"/>
          </w:rPr>
          <w:t>https://www.grandviewresearch.com/industry-analysis/pericardium-diseases-market-report</w:t>
        </w:r>
      </w:hyperlink>
      <w:r>
        <w:t xml:space="preserve"> - This industry analysis report provides insights into the pericardium diseases market, including market size, share, and trends from 2025 to 2033. The global market size was estimated at USD 2.96 billion in 2024 and is projected to reach USD 5.06 billion by 2033, growing at a CAGR of 6.14% from 2025 to 2033. The growth is driven by the prevalence of cardiovascular conditions, aging populations, and improved diagnostic capabilities, which are driving demand for effective treatments targeting pericardial disorders such as pericarditis, pericardial effusion, and constrictive pericarditis. The report also highlights key market trends and insights, including the dominance of North America with the largest market share in 2024 and the Asia Pacific region as the fastest-growing market.</w:t>
      </w:r>
      <w:r/>
    </w:p>
    <w:p>
      <w:pPr>
        <w:pStyle w:val="ListNumber"/>
        <w:spacing w:line="240" w:lineRule="auto"/>
        <w:ind w:left="720"/>
      </w:pPr>
      <w:r/>
      <w:hyperlink r:id="rId14">
        <w:r>
          <w:rPr>
            <w:color w:val="0000EE"/>
            <w:u w:val="single"/>
          </w:rPr>
          <w:t>https://www.mordorintelligence.com/industry-reports/pericarditis-drug-market</w:t>
        </w:r>
      </w:hyperlink>
      <w:r>
        <w:t xml:space="preserve"> - This industry report provides an overview of the pericarditis drugs market, including market size, share, and growth forecasts. The market is described as consolidated and moderately competitive, with major players such as AstraZeneca plc, Bayer AG, Johnson &amp; Johnson, Pfizer Inc., and Takeda Pharmaceutical Co. Ltd. The report also highlights recent industry developments, including Cardiol Therapeutics' announcement of FDA Investigational New Drug Application (IND) authorization for a Phase II open-label pilot study of CardiolRx for recurrent pericarditis in May 2022, and Kiniksa Pharmaceuticals' report of FDA approval for ARCALYST (rilonacept) for the treatment of recurrent pericarditis in March 2021.</w:t>
      </w:r>
      <w:r/>
    </w:p>
    <w:p>
      <w:pPr>
        <w:pStyle w:val="ListNumber"/>
        <w:spacing w:line="240" w:lineRule="auto"/>
        <w:ind w:left="720"/>
      </w:pPr>
      <w:r/>
      <w:hyperlink r:id="rId15">
        <w:r>
          <w:rPr>
            <w:color w:val="0000EE"/>
            <w:u w:val="single"/>
          </w:rPr>
          <w:t>https://www.strategicmarketresearch.com/market-report/pericarditis-treatment-market</w:t>
        </w:r>
      </w:hyperlink>
      <w:r>
        <w:t xml:space="preserve"> - This market report provides an analysis of the pericarditis treatment market, including market size, share, and growth forecasts from 2024 to 2030. The global pericarditis treatment market is projected to grow at a CAGR of 6.4% between 2024 and 2030, with an estimated value of approximately USD 3.1 billion in 2024, expected to reach nearly USD 4.5 billion by 2030. The report discusses factors contributing to the growth, including sharper clinical guidelines, rising autoimmune and post-viral cases, new biologic therapies, and a shift toward precision cardiac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664/in-depth-examination-of-segments-industry-trends-and-key" TargetMode="External"/><Relationship Id="rId10" Type="http://schemas.openxmlformats.org/officeDocument/2006/relationships/hyperlink" Target="https://www.datainsightsmarket.com/reports/pericarditis-drugs-1490790" TargetMode="External"/><Relationship Id="rId11" Type="http://schemas.openxmlformats.org/officeDocument/2006/relationships/hyperlink" Target="https://www.marketsizeandtrends.com/report/pericarditis-drugs-market/" TargetMode="External"/><Relationship Id="rId12" Type="http://schemas.openxmlformats.org/officeDocument/2006/relationships/hyperlink" Target="https://www.gminsights.com/industry-analysis/pericarditis-drugs-market" TargetMode="External"/><Relationship Id="rId13" Type="http://schemas.openxmlformats.org/officeDocument/2006/relationships/hyperlink" Target="https://www.grandviewresearch.com/industry-analysis/pericardium-diseases-market-report" TargetMode="External"/><Relationship Id="rId14" Type="http://schemas.openxmlformats.org/officeDocument/2006/relationships/hyperlink" Target="https://www.mordorintelligence.com/industry-reports/pericarditis-drug-market" TargetMode="External"/><Relationship Id="rId15" Type="http://schemas.openxmlformats.org/officeDocument/2006/relationships/hyperlink" Target="https://www.strategicmarketresearch.com/market-report/pericarditis-treatmen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