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Pharmaceutical Cartridges 2024: What’s Driving Growth and Innovation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suppliers alike are eyeing pharmaceutical cartridges as the next big win in drug delivery, with manufacturers, clinicians and patients all benefiting from smarter prefilled, dual‑chamber and large‑volume options that promise convenience, safety and better biologic protection. Here’s why the market matters and what to watch.</w:t>
      </w:r>
      <w:r/>
    </w:p>
    <w:p>
      <w:r/>
      <w:r>
        <w:t>Essential Takeaways</w:t>
      </w:r>
      <w:r/>
      <w:r/>
    </w:p>
    <w:p>
      <w:pPr>
        <w:pStyle w:val="ListBullet"/>
        <w:spacing w:line="240" w:lineRule="auto"/>
        <w:ind w:left="720"/>
      </w:pPr>
      <w:r/>
      <w:r>
        <w:rPr>
          <w:b/>
        </w:rPr>
        <w:t>Market momentum:</w:t>
      </w:r>
      <w:r>
        <w:t xml:space="preserve"> The pharmaceutical cartridges market is forecast to grow strongly, fueled by wearable injectors, autoinjectors and large‑volume prefilled formats.</w:t>
      </w:r>
      <w:r/>
    </w:p>
    <w:p>
      <w:pPr>
        <w:pStyle w:val="ListBullet"/>
        <w:spacing w:line="240" w:lineRule="auto"/>
        <w:ind w:left="720"/>
      </w:pPr>
      <w:r/>
      <w:r>
        <w:rPr>
          <w:b/>
        </w:rPr>
        <w:t>Material choices matter:</w:t>
      </w:r>
      <w:r>
        <w:t xml:space="preserve"> Glass and plastic cartridges are both expanding in use, each offering different protection, weight and cost trade‑offs.</w:t>
      </w:r>
      <w:r/>
    </w:p>
    <w:p>
      <w:pPr>
        <w:pStyle w:val="ListBullet"/>
        <w:spacing w:line="240" w:lineRule="auto"/>
        <w:ind w:left="720"/>
      </w:pPr>
      <w:r/>
      <w:r>
        <w:rPr>
          <w:b/>
        </w:rPr>
        <w:t>Patient convenience:</w:t>
      </w:r>
      <w:r>
        <w:t xml:space="preserve"> Prefilled and dual‑chamber cartridges enable at‑home administration of complex biologics with a reassuringly sturdy feel.</w:t>
      </w:r>
      <w:r/>
    </w:p>
    <w:p>
      <w:pPr>
        <w:pStyle w:val="ListBullet"/>
        <w:spacing w:line="240" w:lineRule="auto"/>
        <w:ind w:left="720"/>
      </w:pPr>
      <w:r/>
      <w:r>
        <w:rPr>
          <w:b/>
        </w:rPr>
        <w:t>Key players:</w:t>
      </w:r>
      <w:r>
        <w:t xml:space="preserve"> Established pharma packaging firms and specialist manufacturers are competing on customisation, sterile fill‑finish services and digital integration.</w:t>
      </w:r>
      <w:r/>
    </w:p>
    <w:p>
      <w:pPr>
        <w:pStyle w:val="ListBullet"/>
        <w:spacing w:line="240" w:lineRule="auto"/>
        <w:ind w:left="720"/>
      </w:pPr>
      <w:r/>
      <w:r>
        <w:rPr>
          <w:b/>
        </w:rPr>
        <w:t>Regulatory and supply considerations:</w:t>
      </w:r>
      <w:r>
        <w:t xml:space="preserve"> Quality, sterility and traceability are rising priorities as cartridges handle more sensitive drugs.</w:t>
      </w:r>
      <w:r/>
      <w:r/>
    </w:p>
    <w:p>
      <w:pPr>
        <w:pStyle w:val="Heading2"/>
      </w:pPr>
      <w:r>
        <w:t>Why cartridges are becoming the default for modern drug delivery</w:t>
      </w:r>
      <w:r/>
    </w:p>
    <w:p>
      <w:r/>
      <w:r>
        <w:t>Cartridges are moving beyond a packaging role to become an active part of treatment. They feel compact and clinical, and patients often report they make self‑injection less intimidating. According to market analysts, demand for prefilled large‑volume cartridges and dual‑chamber solutions is rising as biologics and specialty drugs need gentler handling and robust protection. That shift is reshaping how devices and cartridges are engineered and validated.</w:t>
      </w:r>
      <w:r/>
    </w:p>
    <w:p>
      <w:r/>
      <w:r>
        <w:t>Historically, syringes and vials dominated, but the rise of home administration and wearable systems has pushed cartridges into the spotlight. Manufacturers are now pairing cartridges with smart injectors and connectivity features so clinicians can monitor adherence remotely. For hospitals and clinical trial suppliers, cartridges simplify logistics and reduce preparation errors.</w:t>
      </w:r>
      <w:r/>
    </w:p>
    <w:p>
      <w:r/>
      <w:r>
        <w:t>If you’re choosing cartridges for a product, think about stability, compatibility with delivery devices and the patient experience , the tactile “click” of a well‑designed cartridge can influence adherence more than you’d expect.</w:t>
      </w:r>
      <w:r/>
    </w:p>
    <w:p>
      <w:pPr>
        <w:pStyle w:val="Heading2"/>
      </w:pPr>
      <w:r>
        <w:t>What’s new: dual‑chamber and large‑volume formats</w:t>
      </w:r>
      <w:r/>
    </w:p>
    <w:p>
      <w:r/>
      <w:r>
        <w:t>Dual‑chamber cartridges let manufacturers separate lyophilised powders from diluents until the moment of use, which preserves potency and reduces waste. Large‑volume cartridges , the ones designed to carry 5–10 ml or more , support extended‑dose biologics that were previously clinic‑only. These formats smell of innovation: they’re engineered to protect sensitive molecules while keeping administration straightforward for patients.</w:t>
      </w:r>
      <w:r/>
    </w:p>
    <w:p>
      <w:r/>
      <w:r>
        <w:t>Industry reports highlight a steady pivot to these options because they enable self‑administration of therapies that would otherwise require a hospital visit. For developers, dual‑chamber systems reduce cold‑chain complexity and can speed up clinical workflows. Practically, check compatibility with your chosen delivery device and run extraction and stability testing early in development.</w:t>
      </w:r>
      <w:r/>
    </w:p>
    <w:p>
      <w:pPr>
        <w:pStyle w:val="Heading2"/>
      </w:pPr>
      <w:r>
        <w:t>Materials: glass versus plastic , the trade‑offs</w:t>
      </w:r>
      <w:r/>
    </w:p>
    <w:p>
      <w:r/>
      <w:r>
        <w:t>Glass cartridges are prized for their inert surface and clarity, making them a solid choice for many biologics. Plastic versions, by contrast, are lighter, less fragile and often better for wearable devices. Both have pros and cons: glass gives chemical resistance and visual inspection advantages, while plastics can reduce breakage risk and enable design flexibility.</w:t>
      </w:r>
      <w:r/>
    </w:p>
    <w:p>
      <w:r/>
      <w:r>
        <w:t>Regulatory guidance and manufacturers’ specs will determine material suitability for a given drug. If a formulation interacts with silicone or requires low adsorption, glass may be safer. But if portability and impact resistance are priorities , think wearable injectors for at‑home infusions , plastic can win out. Either way, compatibility testing and supplier audits are non‑negotiable.</w:t>
      </w:r>
      <w:r/>
    </w:p>
    <w:p>
      <w:pPr>
        <w:pStyle w:val="Heading2"/>
      </w:pPr>
      <w:r>
        <w:t>Who’s competing and how consolidation is changing supply</w:t>
      </w:r>
      <w:r/>
    </w:p>
    <w:p>
      <w:r/>
      <w:r>
        <w:t>The landscape is competitive and consolidating. Big names in medical device and pharmaceutical packaging are expanding capabilities through acquisitions and partnerships to offer sterile fill‑finish services and integrated cartridge solutions. Recent deals have brought smaller sterile‑manufacturing specialists under larger clinical‑supply businesses, creating end‑to‑end offerings that appeal to biopharma clients.</w:t>
      </w:r>
      <w:r/>
    </w:p>
    <w:p>
      <w:r/>
      <w:r>
        <w:t>For purchasers, that means shorter supply chains and clearer accountability, but it also calls for careful vendor due diligence. Look for partners who can prove sterility, batch traceability and scalable capacity , particularly if you’re planning a global launch.</w:t>
      </w:r>
      <w:r/>
    </w:p>
    <w:p>
      <w:pPr>
        <w:pStyle w:val="Heading2"/>
      </w:pPr>
      <w:r>
        <w:t>Practical tips for developers and procurement teams</w:t>
      </w:r>
      <w:r/>
    </w:p>
    <w:p>
      <w:r/>
      <w:r>
        <w:t>Start cartridge selection early in your development timeline to avoid device‑compatibility issues later. Prioritise suppliers who offer stability data, customisable dual‑chamber options and experience with large‑volume fills. If patient comfort matters, test delivery force and ergonomics with representative users.</w:t>
      </w:r>
      <w:r/>
    </w:p>
    <w:p>
      <w:r/>
      <w:r>
        <w:t>Also, factor in regulatory filings: cartridge materials, depyrogenation processes and sterile filling methods will be scrutinised. Finally, consider digital add‑ons if adherence data or remote monitoring will benefit your therapy , small integrations can make a big difference for chronic care management.</w:t>
      </w:r>
      <w:r/>
    </w:p>
    <w:p>
      <w:r/>
      <w:r>
        <w:t>It's a small change that can make every dose safer and more convenient.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0">
        <w:r>
          <w:rPr>
            <w:color w:val="0000EE"/>
            <w:u w:val="single"/>
          </w:rPr>
          <w:t>[2]</w:t>
        </w:r>
      </w:hyperlink>
      <w:r>
        <w:t xml:space="preserve">, </w:t>
      </w:r>
      <w:hyperlink r:id="rId11">
        <w:r>
          <w:rPr>
            <w:color w:val="0000EE"/>
            <w:u w:val="single"/>
          </w:rPr>
          <w:t>[4]</w:t>
        </w:r>
      </w:hyperlink>
      <w:r>
        <w:t xml:space="preserve">- Paragraph 4: </w:t>
      </w:r>
      <w:hyperlink r:id="rId10">
        <w:r>
          <w:rPr>
            <w:color w:val="0000EE"/>
            <w:u w:val="single"/>
          </w:rPr>
          <w:t>[2]</w:t>
        </w:r>
      </w:hyperlink>
      <w:r>
        <w:t xml:space="preserve">, </w:t>
      </w:r>
      <w:hyperlink r:id="rId13">
        <w:r>
          <w:rPr>
            <w:color w:val="0000EE"/>
            <w:u w:val="single"/>
          </w:rPr>
          <w:t>[6]</w:t>
        </w:r>
      </w:hyperlink>
      <w:r>
        <w:t xml:space="preserve">- Paragraph 5: </w:t>
      </w:r>
      <w:hyperlink r:id="rId10">
        <w:r>
          <w:rPr>
            <w:color w:val="0000EE"/>
            <w:u w:val="single"/>
          </w:rPr>
          <w:t>[2]</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https://www.openpr.com/news/4499674/overview-of-segmentation-market-dynamics-and-competitive</w:t>
        </w:r>
      </w:hyperlink>
      <w:r>
        <w:t xml:space="preserve"> - Please view link - unable to able to access data</w:t>
      </w:r>
      <w:r/>
    </w:p>
    <w:p>
      <w:pPr>
        <w:pStyle w:val="ListNumber"/>
        <w:spacing w:line="240" w:lineRule="auto"/>
        <w:ind w:left="720"/>
      </w:pPr>
      <w:r/>
      <w:hyperlink r:id="rId10">
        <w:r>
          <w:rPr>
            <w:color w:val="0000EE"/>
            <w:u w:val="single"/>
          </w:rPr>
          <w:t>https://www.grandviewresearch.com/industry-analysis/pharmaceutical-cartridges-market</w:t>
        </w:r>
      </w:hyperlink>
      <w:r>
        <w:t xml:space="preserve"> - This report provides a comprehensive analysis of the pharmaceutical cartridges market, highlighting key trends, growth drivers, and forecasts up to 2030. It discusses the increasing demand for pre-filled syringes and cartridges, the adoption of advanced materials and technologies in manufacturing, and the rise of personalized medicine and the biopharmaceutical sector. The report also profiles leading companies in the market, including Stevanato Group, NIPRO, Gerresheimer AG, West Pharmaceutical Services, Inc., and Schott AG.</w:t>
      </w:r>
      <w:r/>
    </w:p>
    <w:p>
      <w:pPr>
        <w:pStyle w:val="ListNumber"/>
        <w:spacing w:line="240" w:lineRule="auto"/>
        <w:ind w:left="720"/>
      </w:pPr>
      <w:r/>
      <w:hyperlink r:id="rId14">
        <w:r>
          <w:rPr>
            <w:color w:val="0000EE"/>
            <w:u w:val="single"/>
          </w:rPr>
          <w:t>https://www.grandviewresearch.com/horizon/outlook/pharmaceutical-cartridges-market/united-states</w:t>
        </w:r>
      </w:hyperlink>
      <w:r>
        <w:t xml:space="preserve"> - This analysis focuses on the U.S. pharmaceutical cartridges market, projecting a revenue of USD 554.0 million by 2030, with a compound annual growth rate (CAGR) of 7% from 2024 to 2030. It highlights the dominance of glass cartridges in 2023 and the rapid growth of plastic cartridges during the forecast period. The report also notes that the U.S. accounted for 24.4% of the global market in 2023 and is expected to lead in revenue by 2030.</w:t>
      </w:r>
      <w:r/>
    </w:p>
    <w:p>
      <w:pPr>
        <w:pStyle w:val="ListNumber"/>
        <w:spacing w:line="240" w:lineRule="auto"/>
        <w:ind w:left="720"/>
      </w:pPr>
      <w:r/>
      <w:hyperlink r:id="rId11">
        <w:r>
          <w:rPr>
            <w:color w:val="0000EE"/>
            <w:u w:val="single"/>
          </w:rPr>
          <w:t>https://www.grandviewresearch.com/horizon/outlook/pharmaceutical-cartridges-market-size/global</w:t>
        </w:r>
      </w:hyperlink>
      <w:r>
        <w:t xml:space="preserve"> - This global market outlook projects the pharmaceutical cartridges market to reach USD 2,426.9 million by 2030, growing at a CAGR of 8% from 2024 to 2030. It identifies glass cartridges as the largest segment in 2023 and notes that plastic cartridges are the fastest-growing segment during the forecast period. The report also highlights North America's leading position in revenue generation in 2023 and Sweden's expected high CAGR from 2024 to 2030.</w:t>
      </w:r>
      <w:r/>
    </w:p>
    <w:p>
      <w:pPr>
        <w:pStyle w:val="ListNumber"/>
        <w:spacing w:line="240" w:lineRule="auto"/>
        <w:ind w:left="720"/>
      </w:pPr>
      <w:r/>
      <w:hyperlink r:id="rId12">
        <w:r>
          <w:rPr>
            <w:color w:val="0000EE"/>
            <w:u w:val="single"/>
          </w:rPr>
          <w:t>https://www.grandviewresearch.com/press-release/global-pharmaceutical-cartridges-market</w:t>
        </w:r>
      </w:hyperlink>
      <w:r>
        <w:t xml:space="preserve"> - This press release discusses the anticipated growth of the global pharmaceutical cartridges market, expected to reach USD 2.43 billion by 2030, expanding at a CAGR of 8.07% from 2024 to 2030. It emphasizes the market's growth drivers, including the rapid expansion of the pharmaceutical industry, increased use of self-administered medications, and rising demand for wearable injectors. The report also highlights the role of pre-filled cartridges in wearable injectors for precise dosing and medication stability.</w:t>
      </w:r>
      <w:r/>
    </w:p>
    <w:p>
      <w:pPr>
        <w:pStyle w:val="ListNumber"/>
        <w:spacing w:line="240" w:lineRule="auto"/>
        <w:ind w:left="720"/>
      </w:pPr>
      <w:r/>
      <w:hyperlink r:id="rId13">
        <w:r>
          <w:rPr>
            <w:color w:val="0000EE"/>
            <w:u w:val="single"/>
          </w:rPr>
          <w:t>https://www.globenewswire.com/news-release/2025/04/14/3060675/0/en/Pharmaceutical-Cartridges-Market-Forecast-2025-2030-Growth-Opportunities-Challenges-Supply-Chain-Outlook-Regulatory-Framework-Customer-Behaviour-and-Trend-Analysis.html</w:t>
        </w:r>
      </w:hyperlink>
      <w:r>
        <w:t xml:space="preserve"> - This market forecast report projects the pharmaceutical cartridges market to grow at a CAGR of 3.23% over the forecast period, reaching a total market size of USD 3.265 billion by 2030, up from USD 2.785 billion in 2025. It attributes this growth to the escalating demand for contamination-resistant drug packaging solutions and the expanding pharmaceutical sector, driven by the rising global burden of chronic diseases like diabetes, which increases the need for insulin delivery systems utilizing pre-fillable cartridges.</w:t>
      </w:r>
      <w:r/>
    </w:p>
    <w:p>
      <w:pPr>
        <w:pStyle w:val="ListNumber"/>
        <w:spacing w:line="240" w:lineRule="auto"/>
        <w:ind w:left="720"/>
      </w:pPr>
      <w:r/>
      <w:hyperlink r:id="rId15">
        <w:r>
          <w:rPr>
            <w:color w:val="0000EE"/>
            <w:u w:val="single"/>
          </w:rPr>
          <w:t>https://www.grandviewresearch.com/horizon/outlook/pharmaceutical-cartridges-market/north-america</w:t>
        </w:r>
      </w:hyperlink>
      <w:r>
        <w:t xml:space="preserve"> - This analysis focuses on the North American pharmaceutical cartridges market, projecting a revenue of USD 682.3 million by 2030, with a CAGR of 7.2% from 2024 to 2030. It notes that glass cartridges were the largest revenue-generating material type in 2023. The report also highlights the U.S. as the leading country in revenue generation in 2023 and its expected dominance in 2030.</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penpr.com/news/4499674/overview-of-segmentation-market-dynamics-and-competitive" TargetMode="External"/><Relationship Id="rId10" Type="http://schemas.openxmlformats.org/officeDocument/2006/relationships/hyperlink" Target="https://www.grandviewresearch.com/industry-analysis/pharmaceutical-cartridges-market" TargetMode="External"/><Relationship Id="rId11" Type="http://schemas.openxmlformats.org/officeDocument/2006/relationships/hyperlink" Target="https://www.grandviewresearch.com/horizon/outlook/pharmaceutical-cartridges-market-size/global" TargetMode="External"/><Relationship Id="rId12" Type="http://schemas.openxmlformats.org/officeDocument/2006/relationships/hyperlink" Target="https://www.grandviewresearch.com/press-release/global-pharmaceutical-cartridges-market" TargetMode="External"/><Relationship Id="rId13" Type="http://schemas.openxmlformats.org/officeDocument/2006/relationships/hyperlink" Target="https://www.globenewswire.com/news-release/2025/04/14/3060675/0/en/Pharmaceutical-Cartridges-Market-Forecast-2025-2030-Growth-Opportunities-Challenges-Supply-Chain-Outlook-Regulatory-Framework-Customer-Behaviour-and-Trend-Analysis.html" TargetMode="External"/><Relationship Id="rId14" Type="http://schemas.openxmlformats.org/officeDocument/2006/relationships/hyperlink" Target="https://www.grandviewresearch.com/horizon/outlook/pharmaceutical-cartridges-market/united-states" TargetMode="External"/><Relationship Id="rId15" Type="http://schemas.openxmlformats.org/officeDocument/2006/relationships/hyperlink" Target="https://www.grandviewresearch.com/horizon/outlook/pharmaceutical-cartridges-market/north-ame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