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Precision Diagnostics and Medicine Trends Driving 2029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healthcare are watching precision medicine surge: patients, clinicians and industry players worldwide are shifting to personalised testing and targeted therapies, and it's reshaping care, costs and R&amp;D investment , here’s why the market is poised to almost double by 2029.</w:t>
      </w:r>
      <w:r/>
    </w:p>
    <w:p>
      <w:r/>
      <w:r>
        <w:t>Essential Takeaways</w:t>
      </w:r>
      <w:r/>
      <w:r/>
    </w:p>
    <w:p>
      <w:pPr>
        <w:pStyle w:val="ListBullet"/>
        <w:spacing w:line="240" w:lineRule="auto"/>
        <w:ind w:left="720"/>
      </w:pPr>
      <w:r/>
      <w:r>
        <w:rPr>
          <w:b/>
        </w:rPr>
        <w:t>Fast growth:</w:t>
      </w:r>
      <w:r>
        <w:t xml:space="preserve"> The market is expanding rapidly, driven by AI, genomics and data-rich care models. </w:t>
      </w:r>
      <w:r/>
    </w:p>
    <w:p>
      <w:pPr>
        <w:pStyle w:val="ListBullet"/>
        <w:spacing w:line="240" w:lineRule="auto"/>
        <w:ind w:left="720"/>
      </w:pPr>
      <w:r/>
      <w:r>
        <w:rPr>
          <w:b/>
        </w:rPr>
        <w:t>Big numbers:</w:t>
      </w:r>
      <w:r>
        <w:t xml:space="preserve"> Industry forecasts point to strong CAGR and a near-doubling in value by 2029. </w:t>
      </w:r>
      <w:r/>
    </w:p>
    <w:p>
      <w:pPr>
        <w:pStyle w:val="ListBullet"/>
        <w:spacing w:line="240" w:lineRule="auto"/>
        <w:ind w:left="720"/>
      </w:pPr>
      <w:r/>
      <w:r>
        <w:rPr>
          <w:b/>
        </w:rPr>
        <w:t>Oncology focus, widening scope:</w:t>
      </w:r>
      <w:r>
        <w:t xml:space="preserve"> Cancer still dominates, but neurology and autoimmune areas are catching up. </w:t>
      </w:r>
      <w:r/>
    </w:p>
    <w:p>
      <w:pPr>
        <w:pStyle w:val="ListBullet"/>
        <w:spacing w:line="240" w:lineRule="auto"/>
        <w:ind w:left="720"/>
      </w:pPr>
      <w:r/>
      <w:r>
        <w:rPr>
          <w:b/>
        </w:rPr>
        <w:t>Tech meets consumers:</w:t>
      </w:r>
      <w:r>
        <w:t xml:space="preserve"> Direct-to-consumer tests and wearables are feeding clinical insights and patient engagement. </w:t>
      </w:r>
      <w:r/>
    </w:p>
    <w:p>
      <w:pPr>
        <w:pStyle w:val="ListBullet"/>
        <w:spacing w:line="240" w:lineRule="auto"/>
        <w:ind w:left="720"/>
      </w:pPr>
      <w:r/>
      <w:r>
        <w:rPr>
          <w:b/>
        </w:rPr>
        <w:t>Regional shift:</w:t>
      </w:r>
      <w:r>
        <w:t xml:space="preserve"> North America leads now, while Asia‑Pacific is the fastest-growing opportunity.</w:t>
      </w:r>
      <w:r/>
      <w:r/>
    </w:p>
    <w:p>
      <w:pPr>
        <w:pStyle w:val="Heading2"/>
      </w:pPr>
      <w:r>
        <w:t>Why the market is accelerating , the sensory clue is confidence</w:t>
      </w:r>
      <w:r/>
    </w:p>
    <w:p>
      <w:r/>
      <w:r>
        <w:t>Doctors and patients are increasingly confident that tailored tests and treatments work better, and you can almost feel it in clinic conversations: less guesswork, more precision. According to market research, the sector’s rapid expansion reflects converging trends in genomics, molecular diagnostics and a surge in available patient data. That confidence translates into investment , companies and healthcare systems are funding tools that promise earlier detection and fewer side effects.</w:t>
      </w:r>
      <w:r/>
    </w:p>
    <w:p>
      <w:r/>
      <w:r>
        <w:t>Behind the headlines, researchers tell a familiar backstory: advances in sequencing and diagnostic platforms lowered costs and raised accessibility, and clinicians began to see tangible outcomes. This momentum is self-reinforcing , successful trials and approvals encourage more spending and collaboration, particularly between diagnostics firms and pharmaceutical companies. For patients, the practical upside is clear: targeted therapies can mean quicker improvements and a less trial-and-error treatment journey.</w:t>
      </w:r>
      <w:r/>
    </w:p>
    <w:p>
      <w:pPr>
        <w:pStyle w:val="Heading2"/>
      </w:pPr>
      <w:r>
        <w:t>AI and machine learning: the analytical engine of modern diagnostics</w:t>
      </w:r>
      <w:r/>
    </w:p>
    <w:p>
      <w:r/>
      <w:r>
        <w:t>Artificial intelligence isn't sci‑fi here, it's the analytic engine turning mountains of biological data into actionable clinical choices. AI models are being used to read pathology slides, predict disease risk and match patients to therapies, and industry reports highlight these tools as a primary growth driver. The result is faster, sometimes more accurate diagnoses and more personalised treatment plans.</w:t>
      </w:r>
      <w:r/>
    </w:p>
    <w:p>
      <w:r/>
      <w:r>
        <w:t>That said, implementation matters. Healthcare providers should look for validated, explainable AI solutions and robust data governance, not just flashy algorithms. Regulators and funders are already pushing for standards, and the companies that combine clinical validation with clear user benefits will likely win trust and market share. For clinicians and hospital buyers, prioritise platforms with transparent performance metrics and integration options.</w:t>
      </w:r>
      <w:r/>
    </w:p>
    <w:p>
      <w:pPr>
        <w:pStyle w:val="Heading2"/>
      </w:pPr>
      <w:r>
        <w:t>From oncology stronghold to broader therapeutic reach</w:t>
      </w:r>
      <w:r/>
    </w:p>
    <w:p>
      <w:r/>
      <w:r>
        <w:t>Cancer remains the dominant indication , oncology diagnostics and targeted antibodies still command the largest market share , but the field is widening. Researchers are zeroing in on biomarkers for Alzheimer's, Parkinson's and a range of autoimmune diseases, and collaborations between drugmakers and diagnostics firms are accelerating this shift. The practical consequence is that precision approaches once reserved for oncology are beginning to appear in neurology and immunology clinics.</w:t>
      </w:r>
      <w:r/>
    </w:p>
    <w:p>
      <w:r/>
      <w:r>
        <w:t>For patients, that expansion means earlier detection in areas that were previously hard to diagnose. For payers and providers, it raises new questions about screening policies and reimbursement. Watch how successful examples, both commercial and clinical, define reimbursement pathways and clinical guidelines over the next few years.</w:t>
      </w:r>
      <w:r/>
    </w:p>
    <w:p>
      <w:pPr>
        <w:pStyle w:val="Heading2"/>
      </w:pPr>
      <w:r>
        <w:t>Consumer testing and wearables are changing the data landscape</w:t>
      </w:r>
      <w:r/>
    </w:p>
    <w:p>
      <w:r/>
      <w:r>
        <w:t>At-home tests and wearable devices are putting health monitoring into people’s pockets, and that consumer data is increasingly valuable for precision care. Wearables offer continuous, real-world signals; direct-to-consumer tests give people faster access to genetic or biochemical insights. Combined, they feed richer datasets for clinicians and AI systems.</w:t>
      </w:r>
      <w:r/>
    </w:p>
    <w:p>
      <w:r/>
      <w:r>
        <w:t>But a note of caution: data quality and clinical validation vary. Clinicians should treat consumer-derived signals as complementary to, not replacements for, validated diagnostics. Meanwhile, companies building products should focus on interoperability with electronic health records and clear user education to ensure the data helps clinical decisions rather than confusing them.</w:t>
      </w:r>
      <w:r/>
    </w:p>
    <w:p>
      <w:pPr>
        <w:pStyle w:val="Heading2"/>
      </w:pPr>
      <w:r>
        <w:t>Geography and competition: North America leads, Asia‑Pacific races ahead</w:t>
      </w:r>
      <w:r/>
    </w:p>
    <w:p>
      <w:r/>
      <w:r>
        <w:t>North America currently leads thanks to established infrastructure and high adoption rates, but Asia‑Pacific is the fastest-growing region. Governments in China, India and Japan are investing in biotech and diagnostics, and favourable policies are accelerating market uptake. For global companies this means a two-speed market: mature reimbursement and regulation in the West, rapid volume growth and new partnerships in Asia.</w:t>
      </w:r>
      <w:r/>
    </w:p>
    <w:p>
      <w:r/>
      <w:r>
        <w:t>Strategically, that suggests a dual approach: consolidate evidence, regulatory approvals and clinician relationships in established markets, while building local partnerships and scalable pricing models in Asia‑Pacific. Investors and executives will want to watch regional regulatory moves closely , approvals and public health initiatives can quickly shift opportunity maps.</w:t>
      </w:r>
      <w:r/>
    </w:p>
    <w:p>
      <w:r/>
      <w:r>
        <w:t>Closing line It's a small change in approach, with big implications: personalised diagnostics and targeted medicine are rewiring healthcare, and the smartest players will blend robust evidence, sensible tech and patient-centred design.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http://www.marketsandmarketsblog.com/precision-diagnostics-medicine-market-to-reach-246-66-billion-by-2029-ai-driven-growth-trends-key-players.html</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https://www.grandviewresearch.com/press-release/global-precision-diagnostics-market</w:t>
        </w:r>
      </w:hyperlink>
      <w:r>
        <w:t xml:space="preserve"> - This report from Grand View Research forecasts the global precision diagnostics market to reach USD 50.27 billion by 2030, growing at a CAGR of 18.4% from 2024 to 2030. The growth is driven by the increasing prevalence of chronic diseases like cancer, diabetes, and cardiovascular diseases, along with advancements in genomic sequencing technologies, bioinformatics, and big data analytics. Additionally, rising healthcare expenditures and government investments in research and development are contributing to the market's expansion.</w:t>
      </w:r>
      <w:r/>
    </w:p>
    <w:p>
      <w:pPr>
        <w:pStyle w:val="ListNumber"/>
        <w:spacing w:line="240" w:lineRule="auto"/>
        <w:ind w:left="720"/>
      </w:pPr>
      <w:r/>
      <w:hyperlink r:id="rId12">
        <w:r>
          <w:rPr>
            <w:color w:val="0000EE"/>
            <w:u w:val="single"/>
          </w:rPr>
          <w:t>https://www.grandviewresearch.com/horizon/outlook/precision-medicine-market/united-states</w:t>
        </w:r>
      </w:hyperlink>
      <w:r>
        <w:t xml:space="preserve"> - This analysis by Grand View Research projects the U.S. precision medicine market to reach USD 108,807.2 million by 2030, with a CAGR of 14.3% from 2024 to 2030. The therapeutics segment was the largest revenue-generating application in 2023, while diagnostics is expected to be the fastest-growing segment during the forecast period. The report highlights key market players such as Roche, Siemens Healthineers AG, Janssen Pharmaceuticals, Illumina Inc, and Quest Diagnostics Inc.</w:t>
      </w:r>
      <w:r/>
    </w:p>
    <w:p>
      <w:pPr>
        <w:pStyle w:val="ListNumber"/>
        <w:spacing w:line="240" w:lineRule="auto"/>
        <w:ind w:left="720"/>
      </w:pPr>
      <w:r/>
      <w:hyperlink r:id="rId11">
        <w:r>
          <w:rPr>
            <w:color w:val="0000EE"/>
            <w:u w:val="single"/>
          </w:rPr>
          <w:t>https://www.grandviewresearch.com/industry-analysis/precision-medicine-diagnostics-therapeutics-market</w:t>
        </w:r>
      </w:hyperlink>
      <w:r>
        <w:t xml:space="preserve"> - Grand View Research's report on the precision medicine market estimates its size at USD 87.50 billion in 2023, projected to reach USD 249.24 billion by 2030, growing at a CAGR of 16.3% from 2024 to 2030. The market is driven by advancements in genomics, increased demand for personalized treatments, and technological innovations in diagnostics. North America dominated the market with a share of 53.62% in 2023, and the Asia Pacific region is anticipated to witness the fastest growth from 2024 to 2030.</w:t>
      </w:r>
      <w:r/>
    </w:p>
    <w:p>
      <w:pPr>
        <w:pStyle w:val="ListNumber"/>
        <w:spacing w:line="240" w:lineRule="auto"/>
        <w:ind w:left="720"/>
      </w:pPr>
      <w:r/>
      <w:hyperlink r:id="rId13">
        <w:r>
          <w:rPr>
            <w:color w:val="0000EE"/>
            <w:u w:val="single"/>
          </w:rPr>
          <w:t>https://www.grandviewresearch.com/horizon/outlook/precision-medicine-market/size/global</w:t>
        </w:r>
      </w:hyperlink>
      <w:r>
        <w:t xml:space="preserve"> - This report by Grand View Research estimates the global precision medicine market at USD 87,501.7 million in 2023, projected to reach USD 249,240.2 million by 2030, growing at a CAGR of 16.1% from 2024 to 2030. The therapeutics segment accounted for USD 71,904.0 million in 2023, while diagnostics is the most lucrative application segment, registering the fastest growth during the forecast period. North America was the largest revenue-generating market in 2023, with Japan expected to register the highest CAGR from 2024 to 2030.</w:t>
      </w:r>
      <w:r/>
    </w:p>
    <w:p>
      <w:pPr>
        <w:pStyle w:val="ListNumber"/>
        <w:spacing w:line="240" w:lineRule="auto"/>
        <w:ind w:left="720"/>
      </w:pPr>
      <w:r/>
      <w:hyperlink r:id="rId14">
        <w:r>
          <w:rPr>
            <w:color w:val="0000EE"/>
            <w:u w:val="single"/>
          </w:rPr>
          <w:t>https://www.abnewswire.com/pressreleases/precision-diagnostics-medicine-market-to-reach-usd-24666-billion-by-2029_799686.html</w:t>
        </w:r>
      </w:hyperlink>
      <w:r>
        <w:t xml:space="preserve"> - ABNewswire reports that the global precision diagnostics and medicine market is projected to expand from USD 145.53 billion in 2024 to USD 246.66 billion by 2029, registering a robust CAGR of 11.1% during the forecast period. This growth is primarily fueled by the increasing integration of artificial intelligence (AI) and machine learning (ML) in developing advanced diagnostic and therapeutic solutions. Additionally, growing collaborations and investments by leading pharmaceutical companies in precision medicine and biomarker discovery are accelerating market expansion.</w:t>
      </w:r>
      <w:r/>
    </w:p>
    <w:p>
      <w:pPr>
        <w:pStyle w:val="ListNumber"/>
        <w:spacing w:line="240" w:lineRule="auto"/>
        <w:ind w:left="720"/>
      </w:pPr>
      <w:r/>
      <w:hyperlink r:id="rId15">
        <w:r>
          <w:rPr>
            <w:color w:val="0000EE"/>
            <w:u w:val="single"/>
          </w:rPr>
          <w:t>https://www.grandviewresearch.com/horizon/outlook/precision-diagnostics-market/united-states</w:t>
        </w:r>
      </w:hyperlink>
      <w:r>
        <w:t xml:space="preserve"> - This analysis by Grand View Research projects the U.S. precision diagnostics market to reach USD 21,467.7 million by 2030, with a CAGR of 17.8% from 2024 to 2030. The genetic tests segment was the largest revenue-generating test type in 2023, while direct-to-consumer tests are expected to be the most lucrative test type segment, registering the fastest growth during the forecast period. The report highlights key market players such as Abbott Laboratories, Roche Holding AG, Siemens Healthineers AG, Thermo Fisher Scientific Inc, and BioMerieux SA.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marketsandmarketsblog.com/precision-diagnostics-medicine-market-to-reach-246-66-billion-by-2029-ai-driven-growth-trends-key-players.html" TargetMode="External"/><Relationship Id="rId10" Type="http://schemas.openxmlformats.org/officeDocument/2006/relationships/hyperlink" Target="https://www.grandviewresearch.com/press-release/global-precision-diagnostics-market" TargetMode="External"/><Relationship Id="rId11" Type="http://schemas.openxmlformats.org/officeDocument/2006/relationships/hyperlink" Target="https://www.grandviewresearch.com/industry-analysis/precision-medicine-diagnostics-therapeutics-market" TargetMode="External"/><Relationship Id="rId12" Type="http://schemas.openxmlformats.org/officeDocument/2006/relationships/hyperlink" Target="https://www.grandviewresearch.com/horizon/outlook/precision-medicine-market/united-states" TargetMode="External"/><Relationship Id="rId13" Type="http://schemas.openxmlformats.org/officeDocument/2006/relationships/hyperlink" Target="https://www.grandviewresearch.com/horizon/outlook/precision-medicine-market/size/global" TargetMode="External"/><Relationship Id="rId14" Type="http://schemas.openxmlformats.org/officeDocument/2006/relationships/hyperlink" Target="https://www.abnewswire.com/pressreleases/precision-diagnostics-medicine-market-to-reach-usd-24666-billion-by-2029_799686.html" TargetMode="External"/><Relationship Id="rId15" Type="http://schemas.openxmlformats.org/officeDocument/2006/relationships/hyperlink" Target="https://www.grandviewresearch.com/horizon/outlook/precision-diagnostics-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