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Real-Time Order Flow Tools for Traders Seeking Institutional Insight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sorry, traders, are turning to real-time order flow analysis to spot who’s really moving markets; portfolio managers, execution desks and quants in Europe and beyond are using new tools to shrink the 45–135 day intelligence gap that used to leave them flying blind.</w:t>
      </w:r>
      <w:r/>
    </w:p>
    <w:p>
      <w:r/>
      <w:r>
        <w:t>Essential takeaways</w:t>
      </w:r>
      <w:r/>
      <w:r/>
    </w:p>
    <w:p>
      <w:pPr>
        <w:pStyle w:val="ListBullet"/>
        <w:spacing w:line="240" w:lineRule="auto"/>
        <w:ind w:left="720"/>
      </w:pPr>
      <w:r/>
      <w:r>
        <w:rPr>
          <w:b/>
        </w:rPr>
        <w:t>Faster visibility:</w:t>
      </w:r>
      <w:r>
        <w:t xml:space="preserve"> Real-time order flow can reveal investor intent hours or days ahead of 13F filings, offering a practical edge for execution and risk teams.</w:t>
      </w:r>
      <w:r/>
    </w:p>
    <w:p>
      <w:pPr>
        <w:pStyle w:val="ListBullet"/>
        <w:spacing w:line="240" w:lineRule="auto"/>
        <w:ind w:left="720"/>
      </w:pPr>
      <w:r/>
      <w:r>
        <w:rPr>
          <w:b/>
        </w:rPr>
        <w:t>Validated signals:</w:t>
      </w:r>
      <w:r>
        <w:t xml:space="preserve"> LSEG’s Trading Flow reports around 65–71% directional accuracy when benchmarked against quarterly filings for high‑confidence signals, making it more than guesswork.</w:t>
      </w:r>
      <w:r/>
    </w:p>
    <w:p>
      <w:pPr>
        <w:pStyle w:val="ListBullet"/>
        <w:spacing w:line="240" w:lineRule="auto"/>
        <w:ind w:left="720"/>
      </w:pPr>
      <w:r/>
      <w:r>
        <w:rPr>
          <w:b/>
        </w:rPr>
        <w:t>Sector sweet spots:</w:t>
      </w:r>
      <w:r>
        <w:t xml:space="preserve"> Energy, Communications Services, Consumer Staples and Materials showed the strongest predictive power in tests, Energy topping the list.</w:t>
      </w:r>
      <w:r/>
    </w:p>
    <w:p>
      <w:pPr>
        <w:pStyle w:val="ListBullet"/>
        <w:spacing w:line="240" w:lineRule="auto"/>
        <w:ind w:left="720"/>
      </w:pPr>
      <w:r/>
      <w:r>
        <w:rPr>
          <w:b/>
        </w:rPr>
        <w:t>Retail vs institutional:</w:t>
      </w:r>
      <w:r>
        <w:t xml:space="preserve"> Retail flow tended to be noisy and near‑random for predicting institutional holdings, so tools focus on separating professional signatures from background chatter.</w:t>
      </w:r>
      <w:r/>
    </w:p>
    <w:p>
      <w:pPr>
        <w:pStyle w:val="ListBullet"/>
        <w:spacing w:line="240" w:lineRule="auto"/>
        <w:ind w:left="720"/>
      </w:pPr>
      <w:r/>
      <w:r>
        <w:rPr>
          <w:b/>
        </w:rPr>
        <w:t>Practical use cases:</w:t>
      </w:r>
      <w:r>
        <w:t xml:space="preserve"> Think portfolio construction tweaks, crowding alerts, smarter execution algorithms and earlier regime detection.</w:t>
      </w:r>
      <w:r/>
      <w:r/>
    </w:p>
    <w:p>
      <w:pPr>
        <w:pStyle w:val="Heading2"/>
      </w:pPr>
      <w:r>
        <w:t>Why real-time flow matters now , a clearer, faster picture</w:t>
      </w:r>
      <w:r/>
    </w:p>
    <w:p>
      <w:r/>
      <w:r>
        <w:t>Trading used to mean watching price and volume, then waiting weeks for filings to confirm who was really buying or selling. That delay matters; risk officers and PMs couldn’t act on evolving concentration until after the event. According to LSEG, transforming order book activity into investor‑level signals gives teams a near‑term view of intent, which feels quieter and more decisive than raw volume spikes. For a desk managing concentrated positions, that quicker visibility can be the difference between reallocating smoothly and scrambling.</w:t>
      </w:r>
      <w:r/>
    </w:p>
    <w:p>
      <w:pPr>
        <w:pStyle w:val="Heading2"/>
      </w:pPr>
      <w:r>
        <w:t>How the new signals are validated , from hypothesis to evidence</w:t>
      </w:r>
      <w:r/>
    </w:p>
    <w:p>
      <w:r/>
      <w:r>
        <w:t>LSEG’s Trading Flow, built with Exponential Technology, is notable because it doesn’t just flag brokers or execution venues , it attempts to infer the decision‑maker and their intent, then validates those classifications against SEC 13F filings. That benchmarking is the big shift: researchers matched a decade of S&amp;P 500 trading data to filings and reported roughly two‑thirds directional accuracy at reasonable confidence levels. In plain terms, this moves the industry from educated guessing to statistically supported inference, which is more useful for governance and compliance as well as alpha hunting.</w:t>
      </w:r>
      <w:r/>
    </w:p>
    <w:p>
      <w:pPr>
        <w:pStyle w:val="Heading2"/>
      </w:pPr>
      <w:r>
        <w:t>Where the signals work best , sector patterns to know</w:t>
      </w:r>
      <w:r/>
    </w:p>
    <w:p>
      <w:r/>
      <w:r>
        <w:t>Not all stocks are equal for signal quality. LSEG’s analysis highlights Energy and several consumer and cyclical sectors as producing the cleanest flow signatures, with Energy giving the highest hit rate and measurable correlation to later filings. That matters if you trade sector funds or build sector‑tilt strategies: you might weigh flow signals differently for Energy versus a high‑growth rhythm stock where algorithmic noise dominates. Practically, start by testing signals in the sectors your portfolio touches before rolling them into automated rules.</w:t>
      </w:r>
      <w:r/>
    </w:p>
    <w:p>
      <w:pPr>
        <w:pStyle w:val="Heading2"/>
      </w:pPr>
      <w:r>
        <w:t>Tools in the space , who to look at and how they differ</w:t>
      </w:r>
      <w:r/>
    </w:p>
    <w:p>
      <w:r/>
      <w:r>
        <w:t>The market now hosts a mix of vendors offering flow analytics, from big data houses to specialist startups. LSEG provides an integrated, validated approach that ties into broader market data, while other platforms focus on visualising large block prints, dark pool activity or order book heatmaps. FlowAlgo and TickPro, for instance, are known for surfacing unusual prints and options flow respectively, while newer firms emphasise machine learning classification of buyer types. Choose based on workflow: execution desks often need low‑latency feeds and simple signals, quants want raw labelled data for backtests, and PMs favour aggregated, validated alerts.</w:t>
      </w:r>
      <w:r/>
    </w:p>
    <w:p>
      <w:pPr>
        <w:pStyle w:val="Heading2"/>
      </w:pPr>
      <w:r>
        <w:t>How to apply flow intelligence without over‑relying on it</w:t>
      </w:r>
      <w:r/>
    </w:p>
    <w:p>
      <w:r/>
      <w:r>
        <w:t>Real‑time flow should be an input, not an oracle. Use it to inform execution sizing, adjust pre‑trade risk limits, or spot nascent crowding before 13F confirms it. That means pairing flow signals with position‑level risk analytics and liquidity metrics; if a high‑confidence institutional buy signal hits a thin stock, scale in gradually. Also be mindful of false positives , LSEG’s high‑confidence subset performed better, so consider confidence filters and backtesting within your own portfolio before putting trades on.</w:t>
      </w:r>
      <w:r/>
    </w:p>
    <w:p>
      <w:r/>
      <w:r>
        <w:t>Closing line</w:t>
      </w:r>
      <w:r/>
    </w:p>
    <w:p>
      <w:r/>
      <w:r>
        <w:t>It’s a small change to workflow, but decoding order flow in real time makes markets feel less mysterious and a lot more manageable.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https://fintech.global/2026/05/04/how-real-time-flow-intelligence-is-reshaping-trading-insight/?utm_source=rss&amp;utm_medium=rss&amp;utm_campaign=how-real-time-flow-intelligence-is-reshaping-trading-insight</w:t>
        </w:r>
      </w:hyperlink>
      <w:r>
        <w:t xml:space="preserve"> - Please view link - unable to able to access data</w:t>
      </w:r>
      <w:r/>
    </w:p>
    <w:p>
      <w:pPr>
        <w:pStyle w:val="ListNumber"/>
        <w:spacing w:line="240" w:lineRule="auto"/>
        <w:ind w:left="720"/>
      </w:pPr>
      <w:r/>
      <w:hyperlink r:id="rId10">
        <w:r>
          <w:rPr>
            <w:color w:val="0000EE"/>
            <w:u w:val="single"/>
          </w:rPr>
          <w:t>https://www.lseg.com/en/insights/data-analytics/real-time-order-flow-analysis-a-new-era-of-market-transparency</w:t>
        </w:r>
      </w:hyperlink>
      <w:r>
        <w:t xml:space="preserve"> - This article discusses how real-time order flow analysis is transforming market transparency. It highlights the limitations of traditional indicators and regulatory disclosures, which often arrive too late to be of practical use. The piece introduces LSEG's Trading Flow, developed with Exponential Technology (XTech), which provides real-time insights into trading behaviour, offering a 45- to 135-day advantage over public filings. The article also presents key findings from a study spanning a decade of S&amp;P 500 trading data, demonstrating the predictive power of real-time flow intelligence in forecasting institutional activity.</w:t>
      </w:r>
      <w:r/>
    </w:p>
    <w:p>
      <w:pPr>
        <w:pStyle w:val="ListNumber"/>
        <w:spacing w:line="240" w:lineRule="auto"/>
        <w:ind w:left="720"/>
      </w:pPr>
      <w:r/>
      <w:hyperlink r:id="rId11">
        <w:r>
          <w:rPr>
            <w:color w:val="0000EE"/>
            <w:u w:val="single"/>
          </w:rPr>
          <w:t>https://www.lseg.com/en/data-analytics/market-data/quantitative-economic-data-solutions/global-macro-forecasts-trading-flow</w:t>
        </w:r>
      </w:hyperlink>
      <w:r>
        <w:t xml:space="preserve"> - This page outlines LSEG's partnership with Exponential Technology to deliver advanced market intelligence and macroeconomic insights. It introduces two solutions: Global Macro Forecasts, which provide forward-looking, data-driven insights powered by advanced modelling and real-time indicators, and Trading Flow, which offers a cross-asset view of trading activity segmented by investor type. The Trading Flow solution reveals which market participants are driving market moves and where momentum is likely to head next, providing minute-by-minute insights into trading behaviour.</w:t>
      </w:r>
      <w:r/>
    </w:p>
    <w:p>
      <w:pPr>
        <w:pStyle w:val="ListNumber"/>
        <w:spacing w:line="240" w:lineRule="auto"/>
        <w:ind w:left="720"/>
      </w:pPr>
      <w:r/>
      <w:hyperlink r:id="rId12">
        <w:r>
          <w:rPr>
            <w:color w:val="0000EE"/>
            <w:u w:val="single"/>
          </w:rPr>
          <w:t>https://www.flowalgo.com/</w:t>
        </w:r>
      </w:hyperlink>
      <w:r>
        <w:t xml:space="preserve"> - FlowAlgo is a real-time option order flow platform that alerts users to notable orders in the stock and equity options markets. It focuses on identifying 'smart money' transactions by analysing various data points on each order, including order type, size, speed, and pattern. The platform aims to help users filter out noise and focus on significant market movements, providing institutional-level order flow data to retail traders.</w:t>
      </w:r>
      <w:r/>
    </w:p>
    <w:p>
      <w:pPr>
        <w:pStyle w:val="ListNumber"/>
        <w:spacing w:line="240" w:lineRule="auto"/>
        <w:ind w:left="720"/>
      </w:pPr>
      <w:r/>
      <w:hyperlink r:id="rId14">
        <w:r>
          <w:rPr>
            <w:color w:val="0000EE"/>
            <w:u w:val="single"/>
          </w:rPr>
          <w:t>https://anomiq.io/</w:t>
        </w:r>
      </w:hyperlink>
      <w:r>
        <w:t xml:space="preserve"> - AnomIQ is an institutional order flow scanner for digital asset markets, offering real-time statistical anomaly monitoring. It scans cryptocurrency markets for unusual volume, order flow, or taker imbalance across multiple timeframes. The platform processes tick-level trade data from major exchanges, computes rolling Z-scores against each asset's baseline, and surfaces coins showing unusual activity. AnomIQ adapts thresholds to each asset's history, providing signals as activity develops rather than after a candle closes.</w:t>
      </w:r>
      <w:r/>
    </w:p>
    <w:p>
      <w:pPr>
        <w:pStyle w:val="ListNumber"/>
        <w:spacing w:line="240" w:lineRule="auto"/>
        <w:ind w:left="720"/>
      </w:pPr>
      <w:r/>
      <w:hyperlink r:id="rId15">
        <w:r>
          <w:rPr>
            <w:color w:val="0000EE"/>
            <w:u w:val="single"/>
          </w:rPr>
          <w:t>https://tradepulse.net/</w:t>
        </w:r>
      </w:hyperlink>
      <w:r>
        <w:t xml:space="preserve"> - TradePulse is a real-time order flow analytics solution for the US stock market. It captures benchmark transactions linked to stock price movements and delivers real-time order flow analytics. The platform's 'Power Inflow' feature surfaces notable early-session buying activity to support market research. TradePulse monitors individual stocks in real time using Momentum, Daily, and Large Deal flow data, intended as a supplementary data reference for independent research and analysis.</w:t>
      </w:r>
      <w:r/>
    </w:p>
    <w:p>
      <w:pPr>
        <w:pStyle w:val="ListNumber"/>
        <w:spacing w:line="240" w:lineRule="auto"/>
        <w:ind w:left="720"/>
      </w:pPr>
      <w:r/>
      <w:hyperlink r:id="rId13">
        <w:r>
          <w:rPr>
            <w:color w:val="0000EE"/>
            <w:u w:val="single"/>
          </w:rPr>
          <w:t>https://tickpro.net/</w:t>
        </w:r>
      </w:hyperlink>
      <w:r>
        <w:t xml:space="preserve"> - TickPro is a real-time order flow intelligence platform that translates live market microstructure into audio intelligence. It provides audible, actionable insights into institutional prints, book imbalance, spread collapse, and momentum exhaustion before chart movements occur. TickPro caters to various traders, including new traders, prop firm traders, active scalpers, and professional traders, offering real-time alert modules and simultaneous audio engines to enhance trading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global/2026/05/04/how-real-time-flow-intelligence-is-reshaping-trading-insight/?utm_source=rss&amp;utm_medium=rss&amp;utm_campaign=how-real-time-flow-intelligence-is-reshaping-trading-insight" TargetMode="External"/><Relationship Id="rId10" Type="http://schemas.openxmlformats.org/officeDocument/2006/relationships/hyperlink" Target="https://www.lseg.com/en/insights/data-analytics/real-time-order-flow-analysis-a-new-era-of-market-transparency" TargetMode="External"/><Relationship Id="rId11" Type="http://schemas.openxmlformats.org/officeDocument/2006/relationships/hyperlink" Target="https://www.lseg.com/en/data-analytics/market-data/quantitative-economic-data-solutions/global-macro-forecasts-trading-flow" TargetMode="External"/><Relationship Id="rId12" Type="http://schemas.openxmlformats.org/officeDocument/2006/relationships/hyperlink" Target="https://www.flowalgo.com/" TargetMode="External"/><Relationship Id="rId13" Type="http://schemas.openxmlformats.org/officeDocument/2006/relationships/hyperlink" Target="https://tickpro.net/" TargetMode="External"/><Relationship Id="rId14" Type="http://schemas.openxmlformats.org/officeDocument/2006/relationships/hyperlink" Target="https://anomiq.io/" TargetMode="External"/><Relationship Id="rId15" Type="http://schemas.openxmlformats.org/officeDocument/2006/relationships/hyperlink" Target="https://tradepulse.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