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Risk‑Adaptive Screening for Nasopharyngeal Cancer: How a Dynamic Hierarchical Model Changes the Game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for smarter medicine are already taking notice: clinicians and public‑health teams are testing a dynamic, hierarchical model that personalises nasopharyngeal carcinoma (NPC) screening, pinpoints who needs early checks, and trims pointless procedures, potentially saving money and sparing patients invasive tests where they aren’t needed.</w:t>
      </w:r>
      <w:r/>
    </w:p>
    <w:p>
      <w:r/>
      <w:r>
        <w:t>Essential Takeaways</w:t>
      </w:r>
      <w:r/>
      <w:r/>
    </w:p>
    <w:p>
      <w:pPr>
        <w:pStyle w:val="ListBullet"/>
        <w:spacing w:line="240" w:lineRule="auto"/>
        <w:ind w:left="720"/>
      </w:pPr>
      <w:r/>
      <w:r>
        <w:rPr>
          <w:b/>
        </w:rPr>
        <w:t>What it does:</w:t>
      </w:r>
      <w:r>
        <w:t xml:space="preserve"> Combines demographic, genetic, environmental and biomarker data into a multi‑tiered, continuously updating risk score. </w:t>
      </w:r>
      <w:r/>
    </w:p>
    <w:p>
      <w:pPr>
        <w:pStyle w:val="ListBullet"/>
        <w:spacing w:line="240" w:lineRule="auto"/>
        <w:ind w:left="720"/>
      </w:pPr>
      <w:r/>
      <w:r>
        <w:rPr>
          <w:b/>
        </w:rPr>
        <w:t>Key biomarkers:</w:t>
      </w:r>
      <w:r>
        <w:t xml:space="preserve"> Uses Epstein‑Barr virus (EBV) DNA levels and antibody patterns plus emerging molecular markers to track changing risk. </w:t>
      </w:r>
      <w:r/>
    </w:p>
    <w:p>
      <w:pPr>
        <w:pStyle w:val="ListBullet"/>
        <w:spacing w:line="240" w:lineRule="auto"/>
        <w:ind w:left="720"/>
      </w:pPr>
      <w:r/>
      <w:r>
        <w:rPr>
          <w:b/>
        </w:rPr>
        <w:t>Patient benefit:</w:t>
      </w:r>
      <w:r>
        <w:t xml:space="preserve"> Tailors screening frequency and modality, so high‑risk people get timely imaging while low‑risk people avoid unnecessary procedures. </w:t>
      </w:r>
      <w:r/>
    </w:p>
    <w:p>
      <w:pPr>
        <w:pStyle w:val="ListBullet"/>
        <w:spacing w:line="240" w:lineRule="auto"/>
        <w:ind w:left="720"/>
      </w:pPr>
      <w:r/>
      <w:r>
        <w:rPr>
          <w:b/>
        </w:rPr>
        <w:t>System impact:</w:t>
      </w:r>
      <w:r>
        <w:t xml:space="preserve"> Improves sensitivity and specificity over static models, helping healthcare systems target resources more efficiently. </w:t>
      </w:r>
      <w:r/>
      <w:r/>
    </w:p>
    <w:p>
      <w:pPr>
        <w:pStyle w:val="Heading2"/>
      </w:pPr>
      <w:r>
        <w:t>A clearer way to spot a quiet cancer , and it feels patient‑friendly</w:t>
      </w:r>
      <w:r/>
    </w:p>
    <w:p>
      <w:r/>
      <w:r>
        <w:t>Nasopharyngeal carcinoma hides behind runny noses and sore throats, so anything that sharpens early detection feels like a real relief. According to the new Nature Communications study, the hierarchical dynamic model treats screening as a process, not a one‑off test, and listens to how a person’s markers and exposures change over months and years. That moving picture reduces the anxiety of false alarms and the bluntness of mass screening, while making follow‑up for people who truly need it more timely and precise.</w:t>
      </w:r>
      <w:r/>
    </w:p>
    <w:p>
      <w:pPr>
        <w:pStyle w:val="Heading2"/>
      </w:pPr>
      <w:r>
        <w:t>How the model was built , complexity made useful</w:t>
      </w:r>
      <w:r/>
    </w:p>
    <w:p>
      <w:r/>
      <w:r>
        <w:t>Researchers trained the system on large datasets from regions where NPC is common, using machine learning to weight inputs and test performance. The architecture layers risk , low, moderate, high , rather than forcing everyone into the same box, and keeps recalibrating as new biomarker readings come in. That’s important because static risk calculators freeze a patient’s profile in time; this one adapts as EBV DNA or antibody titres shift, or when someone’s lifestyle exposures change.</w:t>
      </w:r>
      <w:r/>
    </w:p>
    <w:p>
      <w:pPr>
        <w:pStyle w:val="Heading2"/>
      </w:pPr>
      <w:r>
        <w:t>Why EBV matters , the biomarker signal clinicians trust</w:t>
      </w:r>
      <w:r/>
    </w:p>
    <w:p>
      <w:r/>
      <w:r>
        <w:t>EBV DNA and specific antibody patterns are central to the model’s predictive power. Public health groups and cancer research centres have long recommended monitoring EBV markers for NPC surveillance, and this model leverages their temporal trends rather than single‑time measurements. Practically, that means rising EBV titres can trigger imaging or closer ENT follow‑up, while steady low values might justify longer intervals between checks, saving people from needless nasoendoscopies.</w:t>
      </w:r>
      <w:r/>
    </w:p>
    <w:p>
      <w:pPr>
        <w:pStyle w:val="Heading2"/>
      </w:pPr>
      <w:r>
        <w:t>Putting environment and genes into the same conversation</w:t>
      </w:r>
      <w:r/>
    </w:p>
    <w:p>
      <w:r/>
      <w:r>
        <w:t>Diet, smoking, work exposures such as formaldehyde, and inherited susceptibility all nudge NPC risk. The hierarchical system folds these factors into its calculus so risk estimates reflect real‑world interactions, not isolated risk bits. That matters for decisions about who should get more intensive surveillance: someone with borderline biomarkers but heavy environmental exposure will be treated differently from someone with the same biomarkers but no exposure history.</w:t>
      </w:r>
      <w:r/>
    </w:p>
    <w:p>
      <w:pPr>
        <w:pStyle w:val="Heading2"/>
      </w:pPr>
      <w:r>
        <w:t>What looks promising , performance and practical rollout</w:t>
      </w:r>
      <w:r/>
    </w:p>
    <w:p>
      <w:r/>
      <w:r>
        <w:t>When compared with conventional approaches, the model increased both specificity and sensitivity in the researchers’ tests, which suggests fewer missed cancers and fewer false positives. Early pilot implementations are assessing feasibility in community settings and whether the tech sits comfortably alongside standard clinical workflows. For health services, the upside is smarter allocation of expensive imaging and specialist time; for patients, fewer invasive follow‑ups and less stress.</w:t>
      </w:r>
      <w:r/>
    </w:p>
    <w:p>
      <w:pPr>
        <w:pStyle w:val="Heading2"/>
      </w:pPr>
      <w:r>
        <w:t>Hurdles to clear , equity, data and trust</w:t>
      </w:r>
      <w:r/>
    </w:p>
    <w:p>
      <w:r/>
      <w:r>
        <w:t>No innovation scales automatically. The model needs good longitudinal data and access to precise biomarker assays, which can be scarce in the very regions where NPC is most common. Privacy and consent are also front and centre: continuous risk modelling collects a lot of personal health data, so strong protections and clear communication about use will be essential. Training clinicians and winning patient trust are practical steps that will determine whether the model moves from pilot to policy.</w:t>
      </w:r>
      <w:r/>
    </w:p>
    <w:p>
      <w:pPr>
        <w:pStyle w:val="Heading2"/>
      </w:pPr>
      <w:r>
        <w:t>What this means beyond NPC , a template for adaptive screening</w:t>
      </w:r>
      <w:r/>
    </w:p>
    <w:p>
      <w:r/>
      <w:r>
        <w:t>This hierarchical approach reframes screening as ongoing risk management rather than episodic testing, and that mindset could apply to other cancers where markers and exposures evolve. As new molecular markers and imaging tools are validated, the model’s modular design allows them to be plugged in without starting from scratch. That adaptability may make it a valuable blueprint for precision screening more widely.</w:t>
      </w:r>
      <w:r/>
    </w:p>
    <w:p>
      <w:r/>
      <w:r>
        <w:t>It's a small change in thinking , from static snapshots to a living risk profile , that could make every check more useful.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[7]</w:t>
        </w:r>
      </w:hyperlink>
      <w:r>
        <w:t xml:space="preserve">- Paragraph 4: </w:t>
      </w:r>
      <w:hyperlink r:id="rId10">
        <w:r>
          <w:rPr>
            <w:color w:val="0000EE"/>
            <w:u w:val="single"/>
          </w:rPr>
          <w:t>[2]</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[4]</w:t>
        </w:r>
      </w:hyperlink>
      <w:r>
        <w:t xml:space="preserve">- Paragraph 6: </w:t>
      </w:r>
      <w:hyperlink r:id="rId10">
        <w:r>
          <w:rPr>
            <w:color w:val="0000EE"/>
            <w:u w:val="single"/>
          </w:rPr>
          <w:t>[2]</w:t>
        </w:r>
      </w:hyperlink>
      <w:r>
        <w:t xml:space="preserve">, </w:t>
      </w:r>
      <w:hyperlink r:id="rId12">
        <w:r>
          <w:rPr>
            <w:color w:val="0000EE"/>
            <w:u w:val="single"/>
          </w:rPr>
          <w:t>[6]</w:t>
        </w:r>
      </w:hyperlink>
      <w:r>
        <w:t xml:space="preserve">- Paragraph 7: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https://bioengineer.org/dynamic-hierarchical-model-enhances-nasopharyngeal-cancer-screening/</w:t>
        </w:r>
      </w:hyperlink>
      <w:r>
        <w:t xml:space="preserve"> - Please view link - unable to able to access data</w:t>
      </w:r>
      <w:r/>
    </w:p>
    <w:p>
      <w:pPr>
        <w:pStyle w:val="ListNumber"/>
        <w:spacing w:line="240" w:lineRule="auto"/>
        <w:ind w:left="720"/>
      </w:pPr>
      <w:r/>
      <w:hyperlink r:id="rId10">
        <w:r>
          <w:rPr>
            <w:color w:val="0000EE"/>
            <w:u w:val="single"/>
          </w:rPr>
          <w:t>https://www.nature.com/articles/s41467-026-72676-2</w:t>
        </w:r>
      </w:hyperlink>
      <w:r>
        <w:t xml:space="preserve"> - This study presents a hierarchical dynamic model for risk-stratified screening of nasopharyngeal carcinoma (NPC). By integrating longitudinal Epstein-Barr virus antibody data with demographic factors, the model enhances early detection and reduces unnecessary follow-ups, demonstrating improved predictive value over traditional serological screening methods. (</w:t>
      </w:r>
      <w:hyperlink r:id="rId16">
        <w:r>
          <w:rPr>
            <w:color w:val="0000EE"/>
            <w:u w:val="single"/>
          </w:rPr>
          <w:t>nature.com</w:t>
        </w:r>
      </w:hyperlink>
      <w:r>
        <w:t>)</w:t>
      </w:r>
      <w:r/>
    </w:p>
    <w:p>
      <w:pPr>
        <w:pStyle w:val="ListNumber"/>
        <w:spacing w:line="240" w:lineRule="auto"/>
        <w:ind w:left="720"/>
      </w:pPr>
      <w:r/>
      <w:hyperlink r:id="rId11">
        <w:r>
          <w:rPr>
            <w:color w:val="0000EE"/>
            <w:u w:val="single"/>
          </w:rPr>
          <w:t>https://www.cancer.org/cancer/types/nasopharyngeal-cancer/detection-diagnosis-staging/detection.html</w:t>
        </w:r>
      </w:hyperlink>
      <w:r>
        <w:t xml:space="preserve"> - The American Cancer Society outlines the challenges in early detection of nasopharyngeal cancer (NPC), noting that symptoms often overlap with common respiratory infections, leading to diagnoses at advanced stages. Routine screening is not recommended in the United States due to the rarity of the disease. (</w:t>
      </w:r>
      <w:hyperlink r:id="rId17">
        <w:r>
          <w:rPr>
            <w:color w:val="0000EE"/>
            <w:u w:val="single"/>
          </w:rPr>
          <w:t>cancer.org</w:t>
        </w:r>
      </w:hyperlink>
      <w:r>
        <w:t>)</w:t>
      </w:r>
      <w:r/>
    </w:p>
    <w:p>
      <w:pPr>
        <w:pStyle w:val="ListNumber"/>
        <w:spacing w:line="240" w:lineRule="auto"/>
        <w:ind w:left="720"/>
      </w:pPr>
      <w:r/>
      <w:hyperlink r:id="rId15">
        <w:r>
          <w:rPr>
            <w:color w:val="0000EE"/>
            <w:u w:val="single"/>
          </w:rPr>
          <w:t>https://pubmed.ncbi.nlm.nih.gov/37552128/</w:t>
        </w:r>
      </w:hyperlink>
      <w:r>
        <w:t xml:space="preserve"> - This article discusses the early screening of nasopharyngeal carcinoma, highlighting the importance of prompt detection and the role of various diagnostic methods in improving patient outcomes. (</w:t>
      </w:r>
      <w:hyperlink r:id="rId18">
        <w:r>
          <w:rPr>
            <w:color w:val="0000EE"/>
            <w:u w:val="single"/>
          </w:rPr>
          <w:t>pubmed.ncbi.nlm.nih.gov</w:t>
        </w:r>
      </w:hyperlink>
      <w:r>
        <w:t>)</w:t>
      </w:r>
      <w:r/>
    </w:p>
    <w:p>
      <w:pPr>
        <w:pStyle w:val="ListNumber"/>
        <w:spacing w:line="240" w:lineRule="auto"/>
        <w:ind w:left="720"/>
      </w:pPr>
      <w:r/>
      <w:hyperlink r:id="rId14">
        <w:r>
          <w:rPr>
            <w:color w:val="0000EE"/>
            <w:u w:val="single"/>
          </w:rPr>
          <w:t>https://pubmed.ncbi.nlm.nih.gov/21272444/</w:t>
        </w:r>
      </w:hyperlink>
      <w:r>
        <w:t xml:space="preserve"> - This study evaluates the efficacy of early NPC detection through serologic screening and clinical examination, demonstrating that repeated serologic screening maintains high prediction rates and facilitates early detection before symptom development. (</w:t>
      </w:r>
      <w:hyperlink r:id="rId19">
        <w:r>
          <w:rPr>
            <w:color w:val="0000EE"/>
            <w:u w:val="single"/>
          </w:rPr>
          <w:t>pubmed.ncbi.nlm.nih.gov</w:t>
        </w:r>
      </w:hyperlink>
      <w:r>
        <w:t>)</w:t>
      </w:r>
      <w:r/>
    </w:p>
    <w:p>
      <w:pPr>
        <w:pStyle w:val="ListNumber"/>
        <w:spacing w:line="240" w:lineRule="auto"/>
        <w:ind w:left="720"/>
      </w:pPr>
      <w:r/>
      <w:hyperlink r:id="rId12">
        <w:r>
          <w:rPr>
            <w:color w:val="0000EE"/>
            <w:u w:val="single"/>
          </w:rPr>
          <w:t>https://link.springer.com/article/10.1007/s12672-024-01242-3</w:t>
        </w:r>
      </w:hyperlink>
      <w:r>
        <w:t xml:space="preserve"> - This review highlights recent advances in early detection of nasopharyngeal carcinoma, emphasizing the significance of early diagnosis and the limitations of current screening methods. (</w:t>
      </w:r>
      <w:hyperlink r:id="rId20">
        <w:r>
          <w:rPr>
            <w:color w:val="0000EE"/>
            <w:u w:val="single"/>
          </w:rPr>
          <w:t>link.springer.com</w:t>
        </w:r>
      </w:hyperlink>
      <w:r>
        <w:t>)</w:t>
      </w:r>
      <w:r/>
    </w:p>
    <w:p>
      <w:pPr>
        <w:pStyle w:val="ListNumber"/>
        <w:spacing w:line="240" w:lineRule="auto"/>
        <w:ind w:left="720"/>
      </w:pPr>
      <w:r/>
      <w:hyperlink r:id="rId13">
        <w:r>
          <w:rPr>
            <w:color w:val="0000EE"/>
            <w:u w:val="single"/>
          </w:rPr>
          <w:t>https://dceg.cancer.gov/research/cancer-types/nasopharynx-nasal-cavity-sinus/ebv-detection-npc</w:t>
        </w:r>
      </w:hyperlink>
      <w:r>
        <w:t xml:space="preserve"> - The National Cancer Institute discusses the use of Epstein-Barr virus (EBV) screening for early detection of nasopharyngeal carcinoma, noting that both EBV antibody and DNA-based approaches have high sensitivity and specificity in distinguishing NPC cases from non-cases. (</w:t>
      </w:r>
      <w:hyperlink r:id="rId21">
        <w:r>
          <w:rPr>
            <w:color w:val="0000EE"/>
            <w:u w:val="single"/>
          </w:rPr>
          <w:t>dceg.cancer.gov</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oengineer.org/dynamic-hierarchical-model-enhances-nasopharyngeal-cancer-screening/" TargetMode="External"/><Relationship Id="rId10" Type="http://schemas.openxmlformats.org/officeDocument/2006/relationships/hyperlink" Target="https://www.nature.com/articles/s41467-026-72676-2" TargetMode="External"/><Relationship Id="rId11" Type="http://schemas.openxmlformats.org/officeDocument/2006/relationships/hyperlink" Target="https://www.cancer.org/cancer/types/nasopharyngeal-cancer/detection-diagnosis-staging/detection.html" TargetMode="External"/><Relationship Id="rId12" Type="http://schemas.openxmlformats.org/officeDocument/2006/relationships/hyperlink" Target="https://link.springer.com/article/10.1007/s12672-024-01242-3" TargetMode="External"/><Relationship Id="rId13" Type="http://schemas.openxmlformats.org/officeDocument/2006/relationships/hyperlink" Target="https://dceg.cancer.gov/research/cancer-types/nasopharynx-nasal-cavity-sinus/ebv-detection-npc" TargetMode="External"/><Relationship Id="rId14" Type="http://schemas.openxmlformats.org/officeDocument/2006/relationships/hyperlink" Target="https://pubmed.ncbi.nlm.nih.gov/21272444/" TargetMode="External"/><Relationship Id="rId15" Type="http://schemas.openxmlformats.org/officeDocument/2006/relationships/hyperlink" Target="https://pubmed.ncbi.nlm.nih.gov/37552128/" TargetMode="External"/><Relationship Id="rId16" Type="http://schemas.openxmlformats.org/officeDocument/2006/relationships/hyperlink" Target="https://www.nature.com/articles/s41467-026-72676-2?utm_source=openai" TargetMode="External"/><Relationship Id="rId17" Type="http://schemas.openxmlformats.org/officeDocument/2006/relationships/hyperlink" Target="https://www.cancer.org/cancer/types/nasopharyngeal-cancer/detection-diagnosis-staging/detection.html?utm_source=openai" TargetMode="External"/><Relationship Id="rId18" Type="http://schemas.openxmlformats.org/officeDocument/2006/relationships/hyperlink" Target="https://pubmed.ncbi.nlm.nih.gov/37552128/?utm_source=openai" TargetMode="External"/><Relationship Id="rId19" Type="http://schemas.openxmlformats.org/officeDocument/2006/relationships/hyperlink" Target="https://pubmed.ncbi.nlm.nih.gov/21272444/?utm_source=openai" TargetMode="External"/><Relationship Id="rId20" Type="http://schemas.openxmlformats.org/officeDocument/2006/relationships/hyperlink" Target="https://link.springer.com/article/10.1007/s12672-024-01242-3?utm_source=openai" TargetMode="External"/><Relationship Id="rId21" Type="http://schemas.openxmlformats.org/officeDocument/2006/relationships/hyperlink" Target="https://dceg.cancer.gov/research/cancer-types/nasopharynx-nasal-cavity-sinus/ebv-detection-npc?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