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Teradyne Investment Insights: Why AI Now Drives 70% of Sales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eyeing Teradyne after a blockbuster quarter; the $50bn test-equipment and robotics maker just reported record revenue and margins, and AI now accounts for roughly 70% of sales , a structural shift that matters if you care about the AI data-centre buildout and long-term hardware demand.</w:t>
      </w:r>
      <w:r/>
    </w:p>
    <w:p>
      <w:r/>
      <w:r>
        <w:t>Essential Takeaways</w:t>
      </w:r>
      <w:r/>
      <w:r/>
    </w:p>
    <w:p>
      <w:pPr>
        <w:pStyle w:val="ListBullet"/>
        <w:spacing w:line="240" w:lineRule="auto"/>
        <w:ind w:left="720"/>
      </w:pPr>
      <w:r/>
      <w:r>
        <w:rPr>
          <w:b/>
        </w:rPr>
        <w:t>Huge quarter:</w:t>
      </w:r>
      <w:r>
        <w:t xml:space="preserve"> Revenue hit $1.282bn, an 87% year‑on‑year jump, with semiconductor test topping $1bn. </w:t>
      </w:r>
      <w:r/>
    </w:p>
    <w:p>
      <w:pPr>
        <w:pStyle w:val="ListBullet"/>
        <w:spacing w:line="240" w:lineRule="auto"/>
        <w:ind w:left="720"/>
      </w:pPr>
      <w:r/>
      <w:r>
        <w:rPr>
          <w:b/>
        </w:rPr>
        <w:t>Margins expanded:</w:t>
      </w:r>
      <w:r>
        <w:t xml:space="preserve"> Gross margin rose to about 61% and operating margin jumped to 37.5%, signalling strong operating leverage. </w:t>
      </w:r>
      <w:r/>
    </w:p>
    <w:p>
      <w:pPr>
        <w:pStyle w:val="ListBullet"/>
        <w:spacing w:line="240" w:lineRule="auto"/>
        <w:ind w:left="720"/>
      </w:pPr>
      <w:r/>
      <w:r>
        <w:rPr>
          <w:b/>
        </w:rPr>
        <w:t>AI concentration:</w:t>
      </w:r>
      <w:r>
        <w:t xml:space="preserve"> Around 70% of sales are now AI-related, up from roughly 60% the prior quarter , the company is leaning into wafer‑to‑data‑centre testing. </w:t>
      </w:r>
      <w:r/>
    </w:p>
    <w:p>
      <w:pPr>
        <w:pStyle w:val="ListBullet"/>
        <w:spacing w:line="240" w:lineRule="auto"/>
        <w:ind w:left="720"/>
      </w:pPr>
      <w:r/>
      <w:r>
        <w:rPr>
          <w:b/>
        </w:rPr>
        <w:t>Robotics as upside:</w:t>
      </w:r>
      <w:r>
        <w:t xml:space="preserve"> Robotics sales reached about $91m in Q1, offering a potential high‑margin second act as cobots and AMRs gain traction. </w:t>
      </w:r>
      <w:r/>
    </w:p>
    <w:p>
      <w:pPr>
        <w:pStyle w:val="ListBullet"/>
        <w:spacing w:line="240" w:lineRule="auto"/>
        <w:ind w:left="720"/>
      </w:pPr>
      <w:r/>
      <w:r>
        <w:rPr>
          <w:b/>
        </w:rPr>
        <w:t>Valuation gap:</w:t>
      </w:r>
      <w:r>
        <w:t xml:space="preserve"> The stock fell after the report, creating a buying window for investors focused on long‑term AI demand rather than short‑term order lumpiness.</w:t>
      </w:r>
      <w:r/>
      <w:r/>
    </w:p>
    <w:p>
      <w:pPr>
        <w:pStyle w:val="Heading2"/>
      </w:pPr>
      <w:r>
        <w:t>Why this quarter felt different , and noticeably upbeat</w:t>
      </w:r>
      <w:r/>
    </w:p>
    <w:p>
      <w:r/>
      <w:r>
        <w:t>Teradyne’s Q1 surprised on the upside in a way that felt tangible, not just numerical; there’s a sharper, almost electric sense of momentum when AI workloads drive the sales mix. According to the company’s results, revenue beat guidance and non‑GAAP EPS of $2.56 materially outpaced expectations, which sent analysts racing to lift estimates. Investors heard the numbers and also felt the margin expansion , a sleek, efficient scaling that’s rare in hardware names.</w:t>
      </w:r>
      <w:r/>
    </w:p>
    <w:p>
      <w:r/>
      <w:r>
        <w:t>The backstory is straightforward: customers building AI clusters are buying more complex chips and memory, and those devices need far more intensive testing. Teradyne sits at the critical test‑equipment point between wafer fabs and data centres, so rising “test intensity” naturally boosts its high‑end semiconductor tester sales. That’s why the company’s wafer‑to‑data‑centre strategy is resonating across the market.</w:t>
      </w:r>
      <w:r/>
    </w:p>
    <w:p>
      <w:pPr>
        <w:pStyle w:val="Heading2"/>
      </w:pPr>
      <w:r>
        <w:t>AI is the growth engine , not a fad</w:t>
      </w:r>
      <w:r/>
    </w:p>
    <w:p>
      <w:r/>
      <w:r>
        <w:t>If you’ve been waiting for evidence that AI is lifting industrial suppliers, this quarter provided it. Reports show roughly 70% of Teradyne’s revenue now ties back to AI workloads, a significant rise quarter‑on‑quarter. That shift matters because AI chips demand more sophisticated test cycles, and buyers aren’t just purchasing once , programmes require multiple test systems across development and production.</w:t>
      </w:r>
      <w:r/>
    </w:p>
    <w:p>
      <w:r/>
      <w:r>
        <w:t>Market commentary frames this as structural rather than cyclical. Industry observers point to heavy investment in high‑bandwidth memory and GPUs for servers as a separate tailwind from consumer markets like phones or PCs. For anyone sizing the long term, Teradyne’s role as a “test toll booth” for AI infrastructure is a clear, defensible niche.</w:t>
      </w:r>
      <w:r/>
    </w:p>
    <w:p>
      <w:pPr>
        <w:pStyle w:val="Heading2"/>
      </w:pPr>
      <w:r>
        <w:t>The robotics story: quieter today, bigger tomorrow</w:t>
      </w:r>
      <w:r/>
    </w:p>
    <w:p>
      <w:r/>
      <w:r>
        <w:t>Robotics isn’t stealing headlines yet, but it’s quietly becoming meaningful. Universal Robots and MiR contributed around $91m in the quarter, and while semiconductor test is the current growth engine, robotics offers a clean optionality play. As manufacturers look to automate and integrate cobots with AI control layers, margins in the robotics business could improve.</w:t>
      </w:r>
      <w:r/>
    </w:p>
    <w:p>
      <w:r/>
      <w:r>
        <w:t>So, if you’re a patient investor, consider robotics the second act. It won’t necessarily move the needle tomorrow, but with labour shortages and smarter cobots becoming routine, this division could add a profitable growth stream in the coming years.</w:t>
      </w:r>
      <w:r/>
    </w:p>
    <w:p>
      <w:pPr>
        <w:pStyle w:val="Heading2"/>
      </w:pPr>
      <w:r>
        <w:t>Volatility created an entry point , should you act?</w:t>
      </w:r>
      <w:r/>
    </w:p>
    <w:p>
      <w:r/>
      <w:r>
        <w:t>The day after the results, shares dropped roughly 18–19%, which opened a valuation gap that some analysts called a buying opportunity. The sell‑off looks tied to concerns about “lumpy” customer ordering rather than a change in long‑term demand, and several brokerages revised price targets and ratings higher following the print.</w:t>
      </w:r>
      <w:r/>
    </w:p>
    <w:p>
      <w:r/>
      <w:r>
        <w:t>If you’re weighing a purchase, remember three practical points: size your position to tolerate order volatility, focus on multi‑year revenue trajectory rather than quarterly timing, and watch guidance and backlog disclosures for confirmation. For more conservative investors, a staggered buy approach can help smooth entry around earnings and guidance windows.</w:t>
      </w:r>
      <w:r/>
    </w:p>
    <w:p>
      <w:pPr>
        <w:pStyle w:val="Heading2"/>
      </w:pPr>
      <w:r>
        <w:t>What to watch next , signs that the run‑rate sticks</w:t>
      </w:r>
      <w:r/>
    </w:p>
    <w:p>
      <w:r/>
      <w:r>
        <w:t>Keep an eye on a few concrete markers: continued high percentage of AI‑related revenue, bookings for high‑end testers like the UltraFLEXplus, improving robotics margins, and management commentary on programme timing rather than cancelations. Analysts will also be watching full‑year revenue and EPS revisions , both already moved up after the quarter , as early signs that the new run‑rate is sustainable.</w:t>
      </w:r>
      <w:r/>
    </w:p>
    <w:p>
      <w:r/>
      <w:r>
        <w:t>Ultimately, the question for investors is whether you believe AI infrastructure buildout has multi‑year legs; if yes, Teradyne’s position in the semiconductor test chain makes it a compelling way to play that trend.</w:t>
      </w:r>
      <w:r/>
    </w:p>
    <w:p>
      <w:r/>
      <w:r>
        <w:t>It's a small shift with big implications , and worth watching if you're bullish on AI hardware.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https://www.theglobeandmail.com/investing/markets/stocks/TER/pressreleases/1680252/bull-of-the-day-teradyne-ter/</w:t>
        </w:r>
      </w:hyperlink>
      <w:r>
        <w:t xml:space="preserve"> - Please view link - unable to able to access data</w:t>
      </w:r>
      <w:r/>
    </w:p>
    <w:p>
      <w:pPr>
        <w:pStyle w:val="ListNumber"/>
        <w:spacing w:line="240" w:lineRule="auto"/>
        <w:ind w:left="720"/>
      </w:pPr>
      <w:r/>
      <w:hyperlink r:id="rId10">
        <w:r>
          <w:rPr>
            <w:color w:val="0000EE"/>
            <w:u w:val="single"/>
          </w:rPr>
          <w:t>https://investors.teradyne.com/news-events/press-releases/detail/440/teradyne-reports-first-quarter-2026-results</w:t>
        </w:r>
      </w:hyperlink>
      <w:r>
        <w:t xml:space="preserve"> - Teradyne, Inc. reported record revenue of $1.282 billion for Q1 2026, an 87% increase from the previous year. AI-related demand accounted for nearly 70% of revenue, reflecting the strength of their wafer-to-AI data centre strategy. The Semiconductor Test segment contributed $1.111 billion, Robotics $91 million, and Product Test $80 million. GAAP net income was $398.9 million, or $2.53 per diluted share, with non-GAAP net income at $402.9 million, or $2.56 per diluted share. The company provided Q2 2026 guidance of $1.15–$1.25 billion in revenue and non-GAAP EPS of $1.86–$2.15.</w:t>
      </w:r>
      <w:r/>
    </w:p>
    <w:p>
      <w:pPr>
        <w:pStyle w:val="ListNumber"/>
        <w:spacing w:line="240" w:lineRule="auto"/>
        <w:ind w:left="720"/>
      </w:pPr>
      <w:r/>
      <w:hyperlink r:id="rId12">
        <w:r>
          <w:rPr>
            <w:color w:val="0000EE"/>
            <w:u w:val="single"/>
          </w:rPr>
          <w:t>https://www.fool.com/earnings/call-transcripts/2026/04/29/teradyne-ter-q1-2026-earnings-transcript/</w:t>
        </w:r>
      </w:hyperlink>
      <w:r>
        <w:t xml:space="preserve"> - In the Q1 2026 earnings call, Teradyne CEO Gregory Smith highlighted that AI-related demand now accounts for nearly 70% of revenue, up from about 60% in Q4 2025. He discussed the company's focus on verticalization, electrification, and AI, serving large vertically integrated technology companies, including hyperscalers and foundries. The company also introduced new platforms like Photon 100 and Omnyx for silicon photonics and server boards, and announced the acquisition of TestInsight to expand AI data centre and semiconductor test capabilities.</w:t>
      </w:r>
      <w:r/>
    </w:p>
    <w:p>
      <w:pPr>
        <w:pStyle w:val="ListNumber"/>
        <w:spacing w:line="240" w:lineRule="auto"/>
        <w:ind w:left="720"/>
      </w:pPr>
      <w:r/>
      <w:hyperlink r:id="rId15">
        <w:r>
          <w:rPr>
            <w:color w:val="0000EE"/>
            <w:u w:val="single"/>
          </w:rPr>
          <w:t>https://www.marketbeat.com/earnings/reports/2026-4-29-teradyne-inc-stock/</w:t>
        </w:r>
      </w:hyperlink>
      <w:r>
        <w:t xml:space="preserve"> - Teradyne reported record Q1 2026 results with revenue of approximately $1.3 billion and non-GAAP EPS of $2.56, driven by AI-related demand that accounted for nearly 70% of sales. The Semiconductor Test segment topped $1.1 billion, reflecting a shift to an AI-dominant portfolio. Robotics grew 32%, and the company introduced new platforms like Photon 100 and Omnyx for silicon photonics and server boards. For Q2, Teradyne guided revenue of $1.15–$1.25 billion and non-GAAP EPS of $1.86–$2.15, reiterating its long-term model of $6 billion in revenue and $9.50–$11.00 EPS.</w:t>
      </w:r>
      <w:r/>
    </w:p>
    <w:p>
      <w:pPr>
        <w:pStyle w:val="ListNumber"/>
        <w:spacing w:line="240" w:lineRule="auto"/>
        <w:ind w:left="720"/>
      </w:pPr>
      <w:r/>
      <w:hyperlink r:id="rId13">
        <w:r>
          <w:rPr>
            <w:color w:val="0000EE"/>
            <w:u w:val="single"/>
          </w:rPr>
          <w:t>https://247wallst.com/investing/2026/02/12/teradyne-stock-soars-66-in-2026-as-ai-chip-testing-demand-surges/</w:t>
        </w:r>
      </w:hyperlink>
      <w:r>
        <w:t xml:space="preserve"> - Teradyne's stock surged 66% year-to-date, making it the second-best performing stock in the S&amp;P 500 in 2026. AI chip testing represents over 60% of Teradyne's revenue, with management expecting AI to reach 70% in Q1 2026. The company guided Q1 revenue to $1.15–$1.25 billion and warned of lumpiness in AI infrastructure spending patterns. The strong performance is attributed to the increasing demand for AI chip testing and Teradyne's strategic positioning in the market.</w:t>
      </w:r>
      <w:r/>
    </w:p>
    <w:p>
      <w:pPr>
        <w:pStyle w:val="ListNumber"/>
        <w:spacing w:line="240" w:lineRule="auto"/>
        <w:ind w:left="720"/>
      </w:pPr>
      <w:r/>
      <w:hyperlink r:id="rId14">
        <w:r>
          <w:rPr>
            <w:color w:val="0000EE"/>
            <w:u w:val="single"/>
          </w:rPr>
          <w:t>https://www.marketbeat.com/instant-alerts/teradyne-q1-earnings-call-highlights-2026-04-29/</w:t>
        </w:r>
      </w:hyperlink>
      <w:r>
        <w:t xml:space="preserve"> - Teradyne reported a record Q1 with revenue of roughly $1.3 billion and non-GAAP EPS of $2.56, as AI-related demand climbed to nearly 70% of sales. Semiconductor Test revenue topped $1.1 billion, reflecting a shift to an AI-dominant portfolio. Robotics grew 32%, and the company introduced new platforms like Photon 100 and Omnyx for silicon photonics and server boards. For Q2, Teradyne guided revenue of $1.15–$1.25 billion and non-GAAP EPS of $1.86–$2.15, reiterating its long-term model of $6 billion in revenue and $9.50–$11.00 EPS.</w:t>
      </w:r>
      <w:r/>
    </w:p>
    <w:p>
      <w:pPr>
        <w:pStyle w:val="ListNumber"/>
        <w:spacing w:line="240" w:lineRule="auto"/>
        <w:ind w:left="720"/>
      </w:pPr>
      <w:r/>
      <w:hyperlink r:id="rId11">
        <w:r>
          <w:rPr>
            <w:color w:val="0000EE"/>
            <w:u w:val="single"/>
          </w:rPr>
          <w:t>https://app.dealroom.co/news/feed/teradyne-hits-record-1-3b-revenue-in-q1-2026-driven-by-ai-demand-accounting-for-70-of-sales</w:t>
        </w:r>
      </w:hyperlink>
      <w:r>
        <w:t xml:space="preserve"> - Teradyne reported record first-quarter 2026 revenue of approximately $1.3 billion, with AI-related demand accounting for nearly 70% of sales, up from 60% in Q4 2025. The company has successfully pivoted from mobile-centric to AI-dominant operations, with compute representing roughly 75% of SoC product revenue. Teradyne expects 2026 revenue to be first-half weighted, with approximately 55% to 60% occurring in the first six months. Management maintains its target model of $6 billion in revenue and $9.50 to $11.00 in non-GAAP earnings per share. The robotics division achieved its fourth consecutive quarter of sequential growth, whilst memory test demand accelerated beyond expectations, fuelled by high-bandwidth memory and DRAM requirements for AI compute.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stocks/TER/pressreleases/1680252/bull-of-the-day-teradyne-ter/" TargetMode="External"/><Relationship Id="rId10" Type="http://schemas.openxmlformats.org/officeDocument/2006/relationships/hyperlink" Target="https://investors.teradyne.com/news-events/press-releases/detail/440/teradyne-reports-first-quarter-2026-results" TargetMode="External"/><Relationship Id="rId11" Type="http://schemas.openxmlformats.org/officeDocument/2006/relationships/hyperlink" Target="https://app.dealroom.co/news/feed/teradyne-hits-record-1-3b-revenue-in-q1-2026-driven-by-ai-demand-accounting-for-70-of-sales" TargetMode="External"/><Relationship Id="rId12" Type="http://schemas.openxmlformats.org/officeDocument/2006/relationships/hyperlink" Target="https://www.fool.com/earnings/call-transcripts/2026/04/29/teradyne-ter-q1-2026-earnings-transcript/" TargetMode="External"/><Relationship Id="rId13" Type="http://schemas.openxmlformats.org/officeDocument/2006/relationships/hyperlink" Target="https://247wallst.com/investing/2026/02/12/teradyne-stock-soars-66-in-2026-as-ai-chip-testing-demand-surges/" TargetMode="External"/><Relationship Id="rId14" Type="http://schemas.openxmlformats.org/officeDocument/2006/relationships/hyperlink" Target="https://www.marketbeat.com/instant-alerts/teradyne-q1-earnings-call-highlights-2026-04-29/" TargetMode="External"/><Relationship Id="rId15" Type="http://schemas.openxmlformats.org/officeDocument/2006/relationships/hyperlink" Target="https://www.marketbeat.com/earnings/reports/2026-4-29-teradyne-inc-st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