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Tokenized Securities: Why DTCC’s Stocks-On-Chain Plan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financial infrastructure are watching closely as DTCC moves to test tokenized securities in 2026, with limited production trades pencilled in for July and a wider launch planned for October , a step that could bring stocks, funds and bonds closer to on‑chain settlement and reshape how institutions use blockchain.</w:t>
      </w:r>
      <w:r/>
    </w:p>
    <w:p>
      <w:r/>
      <w:r>
        <w:t>Essential Takeaways</w:t>
      </w:r>
      <w:r/>
      <w:r/>
    </w:p>
    <w:p>
      <w:pPr>
        <w:pStyle w:val="ListBullet"/>
        <w:spacing w:line="240" w:lineRule="auto"/>
        <w:ind w:left="720"/>
      </w:pPr>
      <w:r/>
      <w:r>
        <w:rPr>
          <w:b/>
        </w:rPr>
        <w:t>Timeline:</w:t>
      </w:r>
      <w:r>
        <w:t xml:space="preserve"> DTCC plans limited live tokenized-asset trades in July 2026 and a broader rollout targeted for October 2026.</w:t>
      </w:r>
      <w:r/>
    </w:p>
    <w:p>
      <w:pPr>
        <w:pStyle w:val="ListBullet"/>
        <w:spacing w:line="240" w:lineRule="auto"/>
        <w:ind w:left="720"/>
      </w:pPr>
      <w:r/>
      <w:r>
        <w:rPr>
          <w:b/>
        </w:rPr>
        <w:t>Custody continuity:</w:t>
      </w:r>
      <w:r>
        <w:t xml:space="preserve"> Tokenized securities will be built on assets held in DTC custody, keeping existing investor protections and ownership rights intact.</w:t>
      </w:r>
      <w:r/>
    </w:p>
    <w:p>
      <w:pPr>
        <w:pStyle w:val="ListBullet"/>
        <w:spacing w:line="240" w:lineRule="auto"/>
        <w:ind w:left="720"/>
      </w:pPr>
      <w:r/>
      <w:r>
        <w:rPr>
          <w:b/>
        </w:rPr>
        <w:t>Industry collaboration:</w:t>
      </w:r>
      <w:r>
        <w:t xml:space="preserve"> More than 50 firms are participating via an industry working group to test cross‑chain and operational readiness.</w:t>
      </w:r>
      <w:r/>
    </w:p>
    <w:p>
      <w:pPr>
        <w:pStyle w:val="ListBullet"/>
        <w:spacing w:line="240" w:lineRule="auto"/>
        <w:ind w:left="720"/>
      </w:pPr>
      <w:r/>
      <w:r>
        <w:rPr>
          <w:b/>
        </w:rPr>
        <w:t>Practical benefits:</w:t>
      </w:r>
      <w:r>
        <w:t xml:space="preserve"> Tokenization aims to speed settlement, improve collateral mobility and increase transparency, while retaining regulated market structure.</w:t>
      </w:r>
      <w:r/>
    </w:p>
    <w:p>
      <w:pPr>
        <w:pStyle w:val="ListBullet"/>
        <w:spacing w:line="240" w:lineRule="auto"/>
        <w:ind w:left="720"/>
      </w:pPr>
      <w:r/>
      <w:r>
        <w:rPr>
          <w:b/>
        </w:rPr>
        <w:t>Watchpoints:</w:t>
      </w:r>
      <w:r>
        <w:t xml:space="preserve"> Early tests are limited, regulation remains pivotal, and institutions may favour permissioned or hybrid blockchains over public chains.</w:t>
      </w:r>
      <w:r/>
      <w:r/>
    </w:p>
    <w:p>
      <w:pPr>
        <w:pStyle w:val="Heading2"/>
      </w:pPr>
      <w:r>
        <w:t>DTCC is quietly building a bridge between Wall Street and blockchains</w:t>
      </w:r>
      <w:r/>
    </w:p>
    <w:p>
      <w:r/>
      <w:r>
        <w:t>DTCC’s announcement feels less like fireworks and more like careful engineering, with a slightly clinical, reassuring hum rather than a speculative roar. According to DTCC, the new DTC tokenization service will initially handle tokenized versions of real securities that already sit within DTC custody, so investors keep the same legal rights and protections. That detail matters , this isn’t about unregulated ticker tokens, it’s about digitising real-world assets inside existing market plumbing. For anyone who’s watched settlement cycles, the promise of faster, clearer transfers is an attractive, tangible benefit.</w:t>
      </w:r>
      <w:r/>
    </w:p>
    <w:p>
      <w:pPr>
        <w:pStyle w:val="Heading2"/>
      </w:pPr>
      <w:r>
        <w:t>How the timetable and working group change the game</w:t>
      </w:r>
      <w:r/>
    </w:p>
    <w:p>
      <w:r/>
      <w:r>
        <w:t>The schedule is concrete: limited production trades in July and a broader service in October 2026, with more than 50 firms helping to shape the launch. DTCC’s working group is testing operational models, cross‑chain mechanics and custody integrations. Industry observers say these pilots are sensible , you test flows, edge cases and regulatory compliance before scaling , and the presence of big incumbents gives the programme weight. If those pilots go smoothly, expect more banks and asset managers to at least trial tokenized workflows.</w:t>
      </w:r>
      <w:r/>
    </w:p>
    <w:p>
      <w:pPr>
        <w:pStyle w:val="Heading2"/>
      </w:pPr>
      <w:r>
        <w:t>What tokenization actually delivers , and what it doesn’t</w:t>
      </w:r>
      <w:r/>
    </w:p>
    <w:p>
      <w:r/>
      <w:r>
        <w:t>Tokenization aims to convert ownership records and entitlements into digital tokens that can move across systems more flexibly than today’s paper and ledger mix. In practice that could speed settlement, free up collateral faster and make reporting more transparent. But it won’t magically make every market instant or replace exchanges overnight. Many institutions will prefer permissioned or hybrid ledgers where control, privacy and compliance are clearer. So the winners might be infrastructure providers and networks that strike the right balance between openness and regulation.</w:t>
      </w:r>
      <w:r/>
    </w:p>
    <w:p>
      <w:pPr>
        <w:pStyle w:val="Heading2"/>
      </w:pPr>
      <w:r>
        <w:t>Why regulated custody keeps lawyers and compliance teams calm</w:t>
      </w:r>
      <w:r/>
    </w:p>
    <w:p>
      <w:r/>
      <w:r>
        <w:t>DTCC emphasises that tokenized securities in this programme are tied to assets held in DTC custody, which preserves investor protections. That’s a deliberate reassurance to regulators and compliance officers who worry about tokenisation creating novel, untested claims on assets. By keeping the legal ownership model familiar, the project reduces one major barrier to institutional adoption. Practical tip: if you’re evaluating tokenized offerings as an institutional investor, check how custody, reconciliation and transfer rights are documented , that’s where the real risk or protection sits.</w:t>
      </w:r>
      <w:r/>
    </w:p>
    <w:p>
      <w:pPr>
        <w:pStyle w:val="Heading2"/>
      </w:pPr>
      <w:r>
        <w:t>Could crypto markets and chain ecosystems gain from this?</w:t>
      </w:r>
      <w:r/>
    </w:p>
    <w:p>
      <w:r/>
      <w:r>
        <w:t>This move nudges the crypto story away from pure price swings and toward infrastructure. Bitcoin may not be directly altered by DTCC’s plans, but wider institutional confidence in on‑chain processes could lift the whole market’s legitimacy. Ethereum and other smart contract platforms might gain because tokenization, stablecoins and settlement logic often sit on smart-contract chains, but don’t expect all activity to land on public mainnets. Hybrid approaches and private ledgers will probably dominate early institutional use cases. If you’re a developer or investor, watch which chains and middleware vendors DTCC partners with , that will signal where real liquidity could flow next.</w:t>
      </w:r>
      <w:r/>
    </w:p>
    <w:p>
      <w:pPr>
        <w:pStyle w:val="Heading2"/>
      </w:pPr>
      <w:r>
        <w:t>Risks and what to watch next</w:t>
      </w:r>
      <w:r/>
    </w:p>
    <w:p>
      <w:r/>
      <w:r>
        <w:t>The roadmap is promising but cautious: July’s trades are limited, and the October expansion is conditional on test outcomes and regulatory clarity. Lawmakers and regulators still hold big sway , without clear rules, institutions could pause. Macro shocks or market volatility could also slow momentum even if the tech works. For now, the sensible approach is to treat these pilots as proof points: they’ll show whether tokenized securities can be integrated into regulated capital markets at scale.</w:t>
      </w:r>
      <w:r/>
    </w:p>
    <w:p>
      <w:r/>
      <w:r>
        <w:t>It’s a small operational shift that could make every settlement a bit quicker and every balance sheet a little more flexible.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9">
        <w:r>
          <w:rPr>
            <w:color w:val="0000EE"/>
            <w:u w:val="single"/>
          </w:rPr>
          <w:t>[1]</w:t>
        </w:r>
      </w:hyperlink>
      <w:r>
        <w:t xml:space="preserve">, </w:t>
      </w:r>
      <w:hyperlink r:id="rId14">
        <w:r>
          <w:rPr>
            <w:color w:val="0000EE"/>
            <w:u w:val="single"/>
          </w:rPr>
          <w:t>[6]</w:t>
        </w:r>
      </w:hyperlink>
      <w:r>
        <w:t xml:space="preserve">- Paragraph 6: </w:t>
      </w:r>
      <w:hyperlink r:id="rId15">
        <w:r>
          <w:rPr>
            <w:color w:val="0000EE"/>
            <w:u w:val="single"/>
          </w:rPr>
          <w:t>[7]</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https://cryptoticker.io/en/dtcc-tokenized-securities-wall-street-stocks-on-chain/</w:t>
        </w:r>
      </w:hyperlink>
      <w:r>
        <w:t xml:space="preserve"> - Please view link - unable to able to access data</w:t>
      </w:r>
      <w:r/>
    </w:p>
    <w:p>
      <w:pPr>
        <w:pStyle w:val="ListNumber"/>
        <w:spacing w:line="240" w:lineRule="auto"/>
        <w:ind w:left="720"/>
      </w:pPr>
      <w:r/>
      <w:hyperlink r:id="rId10">
        <w:r>
          <w:rPr>
            <w:color w:val="0000EE"/>
            <w:u w:val="single"/>
          </w:rPr>
          <w:t>https://www.dtcc.com/news/2026/may/04/dtcc-advances-development-of-new-tokenization-service</w:t>
        </w:r>
      </w:hyperlink>
      <w:r>
        <w:t xml:space="preserve"> - On May 4, 2026, the Depository Trust &amp; Clearing Corporation (DTCC) announced the advancement of its new tokenization service, developed in collaboration with over 50 financial industry firms. The service aims to facilitate the tokenization of real-world assets held in DTC custody, ensuring that investors retain the same entitlements, protections, and ownership rights as with traditional securities. Initial limited production trades are scheduled for July 2026, with a broader service launch planned for October 2026. This initiative represents a significant step towards integrating blockchain technology into traditional financial markets.</w:t>
      </w:r>
      <w:r/>
    </w:p>
    <w:p>
      <w:pPr>
        <w:pStyle w:val="ListNumber"/>
        <w:spacing w:line="240" w:lineRule="auto"/>
        <w:ind w:left="720"/>
      </w:pPr>
      <w:r/>
      <w:hyperlink r:id="rId12">
        <w:r>
          <w:rPr>
            <w:color w:val="0000EE"/>
            <w:u w:val="single"/>
          </w:rPr>
          <w:t>https://www.dtcc.com/digital-assets/tokenization</w:t>
        </w:r>
      </w:hyperlink>
      <w:r>
        <w:t xml:space="preserve"> - The Depository Trust Company (DTC), a subsidiary of DTCC, has been authorised to offer a new tokenization service for select DTC-custodied assets, following a No-Action Letter from the SEC on December 11, 2025. This service enables DTC participants and their clients to tokenize select stocks, ETFs, and fixed-income securities within a secure and regulated environment. The initiative aims to modernise U.S. capital markets by bringing them on-chain, providing 24/7 access and connectivity to the expanding blockchain ecosystem. The service is anticipated to be production-ready in the second half of 2026.</w:t>
      </w:r>
      <w:r/>
    </w:p>
    <w:p>
      <w:pPr>
        <w:pStyle w:val="ListNumber"/>
        <w:spacing w:line="240" w:lineRule="auto"/>
        <w:ind w:left="720"/>
      </w:pPr>
      <w:r/>
      <w:hyperlink r:id="rId11">
        <w:r>
          <w:rPr>
            <w:color w:val="0000EE"/>
            <w:u w:val="single"/>
          </w:rPr>
          <w:t>https://www.dtcc.com/dtcc-connection/articles/2026/april/13/tokenization-and-the-future-of-us-markets</w:t>
        </w:r>
      </w:hyperlink>
      <w:r>
        <w:t xml:space="preserve"> - In April 2026, DTCC Managing Director and Deputy General Counsel Christian Sabella discussed the potential of tokenization to modernise U.S. capital markets. He emphasised the importance of building on existing legal and regulatory frameworks to realise the benefits of tokenisation responsibly. Sabella highlighted the need for interoperability to prevent market fragmentation and ensure scalable infrastructure as tokenisation advances. DTCC's approach focuses on integrating innovative technology with proven market infrastructure to maintain the resilience and efficiency of U.S. markets.</w:t>
      </w:r>
      <w:r/>
    </w:p>
    <w:p>
      <w:pPr>
        <w:pStyle w:val="ListNumber"/>
        <w:spacing w:line="240" w:lineRule="auto"/>
        <w:ind w:left="720"/>
      </w:pPr>
      <w:r/>
      <w:hyperlink r:id="rId13">
        <w:r>
          <w:rPr>
            <w:color w:val="0000EE"/>
            <w:u w:val="single"/>
          </w:rPr>
          <w:t>https://learn.backpack.exchange/articles/backpack-dtcc-tokenization-working-group</w:t>
        </w:r>
      </w:hyperlink>
      <w:r>
        <w:t xml:space="preserve"> - Backpack, a financial technology firm, is among over 50 companies collaborating with DTCC to develop DTC's tokenization service for U.S. equities, ETFs, and Treasuries. The service is set to launch in October 2026, with initial limited production trades planned for July 2026. This collaboration aims to integrate blockchain technology into traditional financial markets, enhancing efficiency and transparency. The tokenization service will allow firms to tokenize DTC-custodied real-world assets while maintaining traditional investor protections and ownership rights.</w:t>
      </w:r>
      <w:r/>
    </w:p>
    <w:p>
      <w:pPr>
        <w:pStyle w:val="ListNumber"/>
        <w:spacing w:line="240" w:lineRule="auto"/>
        <w:ind w:left="720"/>
      </w:pPr>
      <w:r/>
      <w:hyperlink r:id="rId14">
        <w:r>
          <w:rPr>
            <w:color w:val="0000EE"/>
            <w:u w:val="single"/>
          </w:rPr>
          <w:t>https://www.kucoin.com/news/flash/dtcc-to-launch-live-tokenized-asset-trades-in-july-full-rollout-expected-in-october</w:t>
        </w:r>
      </w:hyperlink>
      <w:r>
        <w:t xml:space="preserve"> - DTCC announced plans to begin live trades of tokenized assets in July 2026, with a full commercial launch of the service planned for October. The project involves over 50 firms, including Bank of America and Kraken, and has received SEC approval. The service will operate on approved blockchains for three years, covering assets like the Russell 1000 and U.S. Treasuries. DTCC aims to bridge traditional and decentralized finance, supporting 24/7 trading and improved collateral use, aligning with global efforts like MiCA and CFT.</w:t>
      </w:r>
      <w:r/>
    </w:p>
    <w:p>
      <w:pPr>
        <w:pStyle w:val="ListNumber"/>
        <w:spacing w:line="240" w:lineRule="auto"/>
        <w:ind w:left="720"/>
      </w:pPr>
      <w:r/>
      <w:hyperlink r:id="rId15">
        <w:r>
          <w:rPr>
            <w:color w:val="0000EE"/>
            <w:u w:val="single"/>
          </w:rPr>
          <w:t>https://tradersunion.com/news/financial-news/show/1988691-dtcc-dtc-tokenization-service-2026-launch/</w:t>
        </w:r>
      </w:hyperlink>
      <w:r>
        <w:t xml:space="preserve"> - DTCC is advancing a new tokenization service at its Depository Trust Company unit, with more than 50 financial firms involved. Limited production trades in tokenized securities are targeted for July 2026, ahead of a broader service launch planned for October 2026. DTC's tokenization service will enable firms to tokenize DTC-custodied real-world assets while maintaining traditional investor protections, aiming to channel tokenized assets into existing deep liquidity pools. This initiative signifies a deeper integration of digital assets into traditional financial infrastructure.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ryptoticker.io/en/dtcc-tokenized-securities-wall-street-stocks-on-chain/" TargetMode="External"/><Relationship Id="rId10" Type="http://schemas.openxmlformats.org/officeDocument/2006/relationships/hyperlink" Target="https://www.dtcc.com/news/2026/may/04/dtcc-advances-development-of-new-tokenization-service" TargetMode="External"/><Relationship Id="rId11" Type="http://schemas.openxmlformats.org/officeDocument/2006/relationships/hyperlink" Target="https://www.dtcc.com/dtcc-connection/articles/2026/april/13/tokenization-and-the-future-of-us-markets" TargetMode="External"/><Relationship Id="rId12" Type="http://schemas.openxmlformats.org/officeDocument/2006/relationships/hyperlink" Target="https://www.dtcc.com/digital-assets/tokenization" TargetMode="External"/><Relationship Id="rId13" Type="http://schemas.openxmlformats.org/officeDocument/2006/relationships/hyperlink" Target="https://learn.backpack.exchange/articles/backpack-dtcc-tokenization-working-group" TargetMode="External"/><Relationship Id="rId14" Type="http://schemas.openxmlformats.org/officeDocument/2006/relationships/hyperlink" Target="https://www.kucoin.com/news/flash/dtcc-to-launch-live-tokenized-asset-trades-in-july-full-rollout-expected-in-october" TargetMode="External"/><Relationship Id="rId15" Type="http://schemas.openxmlformats.org/officeDocument/2006/relationships/hyperlink" Target="https://tradersunion.com/news/financial-news/show/1988691-dtcc-dtc-tokenization-service-2026-laun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