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vaginitis treatment drug market projected to reach US$5.1 billion by 2033</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clinicians alike are paying closer attention as the vaginitis treatment drug market grows , driven by rising awareness, better diagnostics and new therapies , and why that matters for access, recurrence rates and treatment choice worldwide.</w:t>
      </w:r>
      <w:r/>
    </w:p>
    <w:p>
      <w:r/>
      <w:r>
        <w:t>Essential Takeaways</w:t>
      </w:r>
      <w:r/>
      <w:r/>
    </w:p>
    <w:p>
      <w:pPr>
        <w:pStyle w:val="ListBullet"/>
        <w:spacing w:line="240" w:lineRule="auto"/>
        <w:ind w:left="720"/>
      </w:pPr>
      <w:r/>
      <w:r>
        <w:rPr>
          <w:b/>
        </w:rPr>
        <w:t>Market size:</w:t>
      </w:r>
      <w:r>
        <w:t xml:space="preserve"> The global market is expanding from around US$3.6bn in 2026 toward multi‑billion valuations by the end of the decade, reflecting steady demand.</w:t>
      </w:r>
      <w:r/>
    </w:p>
    <w:p>
      <w:pPr>
        <w:pStyle w:val="ListBullet"/>
        <w:spacing w:line="240" w:lineRule="auto"/>
        <w:ind w:left="720"/>
      </w:pPr>
      <w:r/>
      <w:r>
        <w:rPr>
          <w:b/>
        </w:rPr>
        <w:t>Leading drug class:</w:t>
      </w:r>
      <w:r>
        <w:t xml:space="preserve"> </w:t>
      </w:r>
      <w:r>
        <w:rPr>
          <w:b/>
        </w:rPr>
        <w:t>Antibiotics</w:t>
      </w:r>
      <w:r>
        <w:t xml:space="preserve"> remain the biggest segment because bacterial vaginosis (BV) accounts for the largest share of cases; common drugs include metronidazole and clindamycin.</w:t>
      </w:r>
      <w:r/>
    </w:p>
    <w:p>
      <w:pPr>
        <w:pStyle w:val="ListBullet"/>
        <w:spacing w:line="240" w:lineRule="auto"/>
        <w:ind w:left="720"/>
      </w:pPr>
      <w:r/>
      <w:r>
        <w:rPr>
          <w:b/>
        </w:rPr>
        <w:t>Patient experience:</w:t>
      </w:r>
      <w:r>
        <w:t xml:space="preserve"> Newer delivery systems and targeted formulations aim to feel less intrusive, reduce dosing frequency and improve compliance.</w:t>
      </w:r>
      <w:r/>
    </w:p>
    <w:p>
      <w:pPr>
        <w:pStyle w:val="ListBullet"/>
        <w:spacing w:line="240" w:lineRule="auto"/>
        <w:ind w:left="720"/>
      </w:pPr>
      <w:r/>
      <w:r>
        <w:rPr>
          <w:b/>
        </w:rPr>
        <w:t>Trends to watch:</w:t>
      </w:r>
      <w:r>
        <w:t xml:space="preserve"> Microbiome therapies, next‑generation agents that tackle biofilms, telemedicine and OTC expansion are reshaping how women seek care.</w:t>
      </w:r>
      <w:r/>
    </w:p>
    <w:p>
      <w:pPr>
        <w:pStyle w:val="ListBullet"/>
        <w:spacing w:line="240" w:lineRule="auto"/>
        <w:ind w:left="720"/>
      </w:pPr>
      <w:r/>
      <w:r>
        <w:rPr>
          <w:b/>
        </w:rPr>
        <w:t>Regional picture:</w:t>
      </w:r>
      <w:r>
        <w:t xml:space="preserve"> North America leads today, Europe is stable, and Asia‑Pacific is the fastest‑growing market due to rising access and awareness.</w:t>
      </w:r>
      <w:r/>
      <w:r/>
    </w:p>
    <w:p>
      <w:pPr>
        <w:pStyle w:val="Heading2"/>
      </w:pPr>
      <w:r>
        <w:t>Why the market is growing , and what women notice first</w:t>
      </w:r>
      <w:r/>
    </w:p>
    <w:p>
      <w:r/>
      <w:r>
        <w:t>The biggest, plain fact is simple: more women are getting diagnosed and treated for vaginitis than before, and they're telling clinicians when symptoms don’t go away. Diagnostic tools are sharper, so what used to be a “vague itch” often gets pinned down to BV, yeast or trichomoniasis. That clarity translates into more prescriptions, more OTC buying and greater curiosity about alternatives like probiotics.</w:t>
      </w:r>
      <w:r/>
    </w:p>
    <w:p>
      <w:r/>
      <w:r>
        <w:t>Industry analysts link this growth to changing behaviours , people use telemedicine and symptom‑tracking apps, so mild problems don’t get ignored. For patients that means earlier help and, usually, less worrying. For the market it means predictable revenue and room for innovative products that promise longer relief.</w:t>
      </w:r>
      <w:r/>
    </w:p>
    <w:p>
      <w:pPr>
        <w:pStyle w:val="Heading2"/>
      </w:pPr>
      <w:r>
        <w:t>Antibiotics still dominate , but resistance and recurrence are pushing change</w:t>
      </w:r>
      <w:r/>
    </w:p>
    <w:p>
      <w:r/>
      <w:r>
        <w:t>Antibiotics account for nearly half the market, because bacterial vaginosis is common and responds to drugs such as metronidazole. That sturdy clinical track record keeps prescribers loyal, but there’s a downside: recurrence and antimicrobial resistance.</w:t>
      </w:r>
      <w:r/>
    </w:p>
    <w:p>
      <w:r/>
      <w:r>
        <w:t>Clinicians and companies are responding. Expect more combination therapies and formulations designed to target biofilms , the stubborn bacterial communities that survive standard courses. If you’re a patient who’s had repeat episodes, ask about follow‑up plans and whether testing was used to confirm diagnosis, because tailored therapy matters.</w:t>
      </w:r>
      <w:r/>
    </w:p>
    <w:p>
      <w:pPr>
        <w:pStyle w:val="Heading2"/>
      </w:pPr>
      <w:r>
        <w:t>New approaches: microbiome, delivery and digital care</w:t>
      </w:r>
      <w:r/>
    </w:p>
    <w:p>
      <w:r/>
      <w:r>
        <w:t>The conversation has shifted from “kill the bug” to “restore balance.” Microbiome‑based therapies, including probiotics and live biotherapeutic products, are gaining clinical interest as adjuncts or alternatives to conventional drugs. They’re attractive because they aim to rebalance vaginal flora rather than simply clear infection.</w:t>
      </w:r>
      <w:r/>
    </w:p>
    <w:p>
      <w:r/>
      <w:r>
        <w:t>Meanwhile, drug delivery is improving: sustained‑release and localised treatments cut dosing frequency and often feel more convenient. Combine that with telemedicine and online pharmacies, and you get faster access to treatment for women in places where clinic visits are impractical. For shoppers, it means more choices but also a need to choose reputable brands and check for clinical evidence.</w:t>
      </w:r>
      <w:r/>
    </w:p>
    <w:p>
      <w:pPr>
        <w:pStyle w:val="Heading2"/>
      </w:pPr>
      <w:r>
        <w:t>Regional shift: where demand is rising fastest</w:t>
      </w:r>
      <w:r/>
    </w:p>
    <w:p>
      <w:r/>
      <w:r>
        <w:t>North America currently leads on sales thanks to advanced healthcare infrastructure and high awareness, while Europe benefits from universal systems and stewardship programmes that moderate antibiotic use. The big story, though, is Asia‑Pacific, where rapid growth is driven by larger populations, growing healthcare access and increased spending on women’s health.</w:t>
      </w:r>
      <w:r/>
    </w:p>
    <w:p>
      <w:r/>
      <w:r>
        <w:t>That regional mix matters for manufacturers and policymakers alike: high‑income markets prioritise stewardship and innovation, while emerging markets represent scale and the chance to expand access through OTC and telehealth channels.</w:t>
      </w:r>
      <w:r/>
    </w:p>
    <w:p>
      <w:pPr>
        <w:pStyle w:val="Heading2"/>
      </w:pPr>
      <w:r>
        <w:t>Cost, access and regulatory hurdles remain important</w:t>
      </w:r>
      <w:r/>
    </w:p>
    <w:p>
      <w:r/>
      <w:r>
        <w:t>Growth isn’t without friction. Treatment costs, especially in high‑income countries, can pile up if infections recur and require repeat visits and diagnostics. In lower‑income regions, out‑of‑pocket payments and patchy access still deter timely care, so many women try home remedies first.</w:t>
      </w:r>
      <w:r/>
    </w:p>
    <w:p>
      <w:r/>
      <w:r>
        <w:t>Regulators are also tightening guidance because of resistance concerns, which raises the bar for new drugs and can slow launches. For clinicians and patients, that means a trade‑off: safer stewardship versus slower adoption of new options.</w:t>
      </w:r>
      <w:r/>
    </w:p>
    <w:p>
      <w:pPr>
        <w:pStyle w:val="Heading2"/>
      </w:pPr>
      <w:r>
        <w:t>How to navigate treatment choices today</w:t>
      </w:r>
      <w:r/>
    </w:p>
    <w:p>
      <w:r/>
      <w:r>
        <w:t>If you or someone you care for is dealing with recurrent vaginitis, here are practical steps: - Seek testing where possible to identify BV, yeast or trichomoniasis rather than guessing. - Discuss localised or sustained‑release options if oral therapy causes side effects or compliance is an issue. - Ask about microbiome support post‑treatment to reduce relapse risk. - Use reputable telemedicine services and licensed pharmacies if you can’t see a clinician in person. - Keep a symptom diary , it helps clinicians spot patterns and pick better long‑term strategies.</w:t>
      </w:r>
      <w:r/>
    </w:p>
    <w:p>
      <w:r/>
      <w:r>
        <w:t>It’s not just more drugs on the shelf; it’s smarter care becoming available in more places, and that can make a real difference to women’s everyday comfort.</w:t>
      </w:r>
      <w:r/>
    </w:p>
    <w:p>
      <w:r/>
      <w:r>
        <w:t>It's a small change in approach that can make every episode easier to treat and less likely to return.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[7]</w:t>
        </w:r>
      </w:hyperlink>
      <w:r>
        <w:t xml:space="preserve">- Paragraph 7: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https://www.openpr.com/news/4499091/vaginitis-treatment-drug-market-growth-outlook-highlights-5-0</w:t>
        </w:r>
      </w:hyperlink>
      <w:r>
        <w:t xml:space="preserve"> - Please view link - unable to able to access data</w:t>
      </w:r>
      <w:r/>
    </w:p>
    <w:p>
      <w:pPr>
        <w:pStyle w:val="ListNumber"/>
        <w:spacing w:line="240" w:lineRule="auto"/>
        <w:ind w:left="720"/>
      </w:pPr>
      <w:r/>
      <w:hyperlink r:id="rId10">
        <w:r>
          <w:rPr>
            <w:color w:val="0000EE"/>
            <w:u w:val="single"/>
          </w:rPr>
          <w:t>https://www.persistencemarketresearch.com/market-research/vaginitis-treatment-drug-market.asp</w:t>
        </w:r>
      </w:hyperlink>
      <w:r>
        <w:t xml:space="preserve"> - This report provides a comprehensive analysis of the global vaginitis treatment drug market, highlighting its projected growth from US$3.6 billion in 2026 to US$5.1 billion by 2033, with a compound annual growth rate (CAGR) of 5.0%. It discusses key market trends, including the dominance of antibiotics due to the high prevalence of bacterial vaginosis, and the growing preference for targeted therapies. The report also examines regional analyses, noting North America's leading market share and the Asia-Pacific region's rapid growth.</w:t>
      </w:r>
      <w:r/>
    </w:p>
    <w:p>
      <w:pPr>
        <w:pStyle w:val="ListNumber"/>
        <w:spacing w:line="240" w:lineRule="auto"/>
        <w:ind w:left="720"/>
      </w:pPr>
      <w:r/>
      <w:hyperlink r:id="rId11">
        <w:r>
          <w:rPr>
            <w:color w:val="0000EE"/>
            <w:u w:val="single"/>
          </w:rPr>
          <w:t>https://www.grandviewresearch.com/industry-analysis/vaginitis-therapeutics-market</w:t>
        </w:r>
      </w:hyperlink>
      <w:r>
        <w:t xml:space="preserve"> - This market research report offers insights into the global vaginitis therapeutics market, estimating its size at USD 3.65 billion in 2023 and projecting a CAGR of 7.6% from 2024 to 2030. It highlights the escalating incidence of vaginitis, encompassing bacterial vaginosis, candidiasis, and trichomoniasis, as primary catalysts for market growth. The report also discusses the demand for effective therapeutics and the market's expansion driven by these factors.</w:t>
      </w:r>
      <w:r/>
    </w:p>
    <w:p>
      <w:pPr>
        <w:pStyle w:val="ListNumber"/>
        <w:spacing w:line="240" w:lineRule="auto"/>
        <w:ind w:left="720"/>
      </w:pPr>
      <w:r/>
      <w:hyperlink r:id="rId12">
        <w:r>
          <w:rPr>
            <w:color w:val="0000EE"/>
            <w:u w:val="single"/>
          </w:rPr>
          <w:t>https://www.globenewswire.com/news-release/2026/02/20/3241756/0/en/Vaginitis-Therapeutics-Market-Size-to-Reach-7-71-Billion-by-2033-with-7-78-CAGR-SNS-Insider.html</w:t>
        </w:r>
      </w:hyperlink>
      <w:r>
        <w:t xml:space="preserve"> - This press release presents a market analysis of the vaginitis therapeutics sector, forecasting a market size of $7.71 billion by 2033, with a CAGR of 7.78% from 2026 to 2033. It lists key market players, including Pfizer Inc., GlaxoSmithKline, and Bayer AG, and discusses the market's growth drivers, such as the increasing prevalence of vaginitis and the demand for effective treatments.</w:t>
      </w:r>
      <w:r/>
    </w:p>
    <w:p>
      <w:pPr>
        <w:pStyle w:val="ListNumber"/>
        <w:spacing w:line="240" w:lineRule="auto"/>
        <w:ind w:left="720"/>
      </w:pPr>
      <w:r/>
      <w:hyperlink r:id="rId13">
        <w:r>
          <w:rPr>
            <w:color w:val="0000EE"/>
            <w:u w:val="single"/>
          </w:rPr>
          <w:t>https://www.grandviewresearch.com/horizon/outlook/vaginitis-therapeutics-market-size/global</w:t>
        </w:r>
      </w:hyperlink>
      <w:r>
        <w:t xml:space="preserve"> - This report provides an outlook on the global vaginitis therapeutics market, estimating a market size of USD 3,446.6 million in 2023 and projecting it to reach USD 6,033.0 million by 2030, growing at a CAGR of 8.3% from 2024 to 2030. It highlights the dominance of the antibacterial segment and the significant revenue generated by North America in 2023.</w:t>
      </w:r>
      <w:r/>
    </w:p>
    <w:p>
      <w:pPr>
        <w:pStyle w:val="ListNumber"/>
        <w:spacing w:line="240" w:lineRule="auto"/>
        <w:ind w:left="720"/>
      </w:pPr>
      <w:r/>
      <w:hyperlink r:id="rId14">
        <w:r>
          <w:rPr>
            <w:color w:val="0000EE"/>
            <w:u w:val="single"/>
          </w:rPr>
          <w:t>https://www.datainsightsmarket.com/reports/vaginitis-drug-1217914</w:t>
        </w:r>
      </w:hyperlink>
      <w:r>
        <w:t xml:space="preserve"> - This market research report discusses the vaginitis drug market's size and growth projections, noting a market size of $3.658 billion in 2026 and a projected increase to $4.624 billion by 2031. It highlights the competitive landscape, featuring established global pharmaceutical companies and emerging regional players, and discusses growth drivers such as advancements in drug formulations and strategic partnerships.</w:t>
      </w:r>
      <w:r/>
    </w:p>
    <w:p>
      <w:pPr>
        <w:pStyle w:val="ListNumber"/>
        <w:spacing w:line="240" w:lineRule="auto"/>
        <w:ind w:left="720"/>
      </w:pPr>
      <w:r/>
      <w:hyperlink r:id="rId15">
        <w:r>
          <w:rPr>
            <w:color w:val="0000EE"/>
            <w:u w:val="single"/>
          </w:rPr>
          <w:t>https://www.datainsightsmarket.com/reports/vaginitis-treatment-drugs-583550</w:t>
        </w:r>
      </w:hyperlink>
      <w:r>
        <w:t xml:space="preserve"> - This report examines the vaginitis treatment drugs market, highlighting emerging trends such as the rise of over-the-counter (OTC) treatment options and the role of telemedicine and digital health platforms. It discusses the market's trajectory, noting a projected market size of $15.97 billion in 2026, and addresses challenges like stringent regulatory approvals and potential side effects associated with some treatments.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091/vaginitis-treatment-drug-market-growth-outlook-highlights-5-0" TargetMode="External"/><Relationship Id="rId10" Type="http://schemas.openxmlformats.org/officeDocument/2006/relationships/hyperlink" Target="https://www.persistencemarketresearch.com/market-research/vaginitis-treatment-drug-market.asp" TargetMode="External"/><Relationship Id="rId11" Type="http://schemas.openxmlformats.org/officeDocument/2006/relationships/hyperlink" Target="https://www.grandviewresearch.com/industry-analysis/vaginitis-therapeutics-market" TargetMode="External"/><Relationship Id="rId12" Type="http://schemas.openxmlformats.org/officeDocument/2006/relationships/hyperlink" Target="https://www.globenewswire.com/news-release/2026/02/20/3241756/0/en/Vaginitis-Therapeutics-Market-Size-to-Reach-7-71-Billion-by-2033-with-7-78-CAGR-SNS-Insider.html" TargetMode="External"/><Relationship Id="rId13" Type="http://schemas.openxmlformats.org/officeDocument/2006/relationships/hyperlink" Target="https://www.grandviewresearch.com/horizon/outlook/vaginitis-therapeutics-market-size/global" TargetMode="External"/><Relationship Id="rId14" Type="http://schemas.openxmlformats.org/officeDocument/2006/relationships/hyperlink" Target="https://www.datainsightsmarket.com/reports/vaginitis-drug-1217914" TargetMode="External"/><Relationship Id="rId15" Type="http://schemas.openxmlformats.org/officeDocument/2006/relationships/hyperlink" Target="https://www.datainsightsmarket.com/reports/vaginitis-treatment-drugs-5835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