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Pimozide Tablet Market Forecasts and What They Mean for Patients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clinicians are watching the pimozide tablet market as it expands , driven by online pharmacies, low‑dose formulations and rising mental‑health programmes , because better access, safer dosing and digital adherence tools could change how Tourette’s and chronic schizophrenia are treated worldwide.</w:t>
      </w:r>
      <w:r/>
    </w:p>
    <w:p>
      <w:r/>
      <w:r>
        <w:t>Essential Takeaways</w:t>
      </w:r>
      <w:r/>
      <w:r/>
    </w:p>
    <w:p>
      <w:pPr>
        <w:pStyle w:val="ListBullet"/>
        <w:spacing w:line="240" w:lineRule="auto"/>
        <w:ind w:left="720"/>
      </w:pPr>
      <w:r/>
      <w:r>
        <w:rPr>
          <w:b/>
        </w:rPr>
        <w:t>Projected growth:</w:t>
      </w:r>
      <w:r>
        <w:t xml:space="preserve"> The pimozide tablet market is forecast to hit roughly $2.9bn by 2030, expanding at about a 9.5% CAGR.</w:t>
      </w:r>
      <w:r/>
    </w:p>
    <w:p>
      <w:pPr>
        <w:pStyle w:val="ListBullet"/>
        <w:spacing w:line="240" w:lineRule="auto"/>
        <w:ind w:left="720"/>
      </w:pPr>
      <w:r/>
      <w:r>
        <w:rPr>
          <w:b/>
        </w:rPr>
        <w:t>Formulation shift:</w:t>
      </w:r>
      <w:r>
        <w:t xml:space="preserve"> Low‑dose and unit‑dose tablets are gaining ground, improving safety and making dosing feel more precise.</w:t>
      </w:r>
      <w:r/>
    </w:p>
    <w:p>
      <w:pPr>
        <w:pStyle w:val="ListBullet"/>
        <w:spacing w:line="240" w:lineRule="auto"/>
        <w:ind w:left="720"/>
      </w:pPr>
      <w:r/>
      <w:r>
        <w:rPr>
          <w:b/>
        </w:rPr>
        <w:t>Distribution change:</w:t>
      </w:r>
      <w:r>
        <w:t xml:space="preserve"> Online pharmacy channels are widening access, while traditional hospital and clinic supply remains important.</w:t>
      </w:r>
      <w:r/>
    </w:p>
    <w:p>
      <w:pPr>
        <w:pStyle w:val="ListBullet"/>
        <w:spacing w:line="240" w:lineRule="auto"/>
        <w:ind w:left="720"/>
      </w:pPr>
      <w:r/>
      <w:r>
        <w:rPr>
          <w:b/>
        </w:rPr>
        <w:t>Clinical focus:</w:t>
      </w:r>
      <w:r>
        <w:t xml:space="preserve"> Major use cases remain Tourette’s syndrome and chronic schizophrenia, with home use rising thanks to telehealth and adherence tech.</w:t>
      </w:r>
      <w:r/>
    </w:p>
    <w:p>
      <w:pPr>
        <w:pStyle w:val="ListBullet"/>
        <w:spacing w:line="240" w:lineRule="auto"/>
        <w:ind w:left="720"/>
      </w:pPr>
      <w:r/>
      <w:r>
        <w:rPr>
          <w:b/>
        </w:rPr>
        <w:t>Big names involved:</w:t>
      </w:r>
      <w:r>
        <w:t xml:space="preserve"> Large pharmaceutical players from Pfizer to Teva and many generics firms shape pricing, availability and innovation.</w:t>
      </w:r>
      <w:r/>
      <w:r/>
    </w:p>
    <w:p>
      <w:pPr>
        <w:pStyle w:val="Heading2"/>
      </w:pPr>
      <w:r>
        <w:t>Why the pimozide market is suddenly getting attention</w:t>
      </w:r>
      <w:r/>
    </w:p>
    <w:p>
      <w:r/>
      <w:r>
        <w:t>Pimozide isn’t new, but the market dynamics around it are shifting in ways that patients will notice , often as small, practical improvements like easier dosing and smoother home delivery. Industry reports point to near‑double‑digit growth over the next few years, a fact that looks less surprising when you add up falling barriers to online drug purchase, public mental‑health campaigns and interest in oral antipsychotics. For families managing Tourette’s or long‑term schizophrenia care, that can mean steadier supply and more choices.</w:t>
      </w:r>
      <w:r/>
    </w:p>
    <w:p>
      <w:r/>
      <w:r>
        <w:t>Behind the numbers is a quieter trend: manufacturers are responding to safety and adherence concerns with lower‑strength and unit‑dose options. That makes tablets feel less imposing and dosing less error‑prone, particularly for older adults or people switching from clinic to home care.</w:t>
      </w:r>
      <w:r/>
    </w:p>
    <w:p>
      <w:pPr>
        <w:pStyle w:val="Heading2"/>
      </w:pPr>
      <w:r>
        <w:t>Low‑dose and unit‑dose formats: safer and more convenient</w:t>
      </w:r>
      <w:r/>
    </w:p>
    <w:p>
      <w:r/>
      <w:r>
        <w:t>Drugmakers are reformulating pimozide into smaller, more manageable strengths and single‑dose packaging, and that’s a noticeable development for prescribers and patients. Low‑dose tablets reduce the risk of side effects while unit‑dose packs support adherence , they’re tidy, portable and reduce confusion. Clinicians tell market analysts these formats are especially welcome when carers or multiple medications are involved.</w:t>
      </w:r>
      <w:r/>
    </w:p>
    <w:p>
      <w:r/>
      <w:r>
        <w:t>If you’re choosing a product, look for clear dosing instructions and consider unit‑dose types if adherence is a concern. They typically cost a bit more, but the trade‑off for fewer missed or incorrect doses can be worth it.</w:t>
      </w:r>
      <w:r/>
    </w:p>
    <w:p>
      <w:pPr>
        <w:pStyle w:val="Heading2"/>
      </w:pPr>
      <w:r>
        <w:t>Online pharmacies and home healthcare are reshaping access</w:t>
      </w:r>
      <w:r/>
    </w:p>
    <w:p>
      <w:r/>
      <w:r>
        <w:t>The rise of online pharmacies is a structural shift in how patients obtain pimozide. Digital platforms make repeat prescriptions easier to manage and can speed delivery to rural areas where specialist services are scarce. Market studies show online channels are expected to expand, though hospital and clinic dispensing will remain critical for initiating treatment and monitoring.</w:t>
      </w:r>
      <w:r/>
    </w:p>
    <w:p>
      <w:r/>
      <w:r>
        <w:t>A note of caution: online access is great for convenience, but safe prescribing still matters. Always verify pharmacy credentials and keep clinical follow‑ups with your prescriber, particularly when starting or changing antipsychotic therapy.</w:t>
      </w:r>
      <w:r/>
    </w:p>
    <w:p>
      <w:pPr>
        <w:pStyle w:val="Heading2"/>
      </w:pPr>
      <w:r>
        <w:t>Who’s competing , and why that helps patients</w:t>
      </w:r>
      <w:r/>
    </w:p>
    <w:p>
      <w:r/>
      <w:r>
        <w:t>The competitive landscape includes household pharmaceutical names and a robust generics sector. Big firms drive research, regulatory work and global distribution, while generics and regional manufacturers pressure prices and broaden availability. That combo tends to make medicines more affordable and accessible, especially in lower‑income markets.</w:t>
      </w:r>
      <w:r/>
    </w:p>
    <w:p>
      <w:r/>
      <w:r>
        <w:t>From a patient’s point of view, competition usually brings more options. It’s sensible to compare formulations, prices and whether a supplier offers patient support programmes or digital adherence tools.</w:t>
      </w:r>
      <w:r/>
    </w:p>
    <w:p>
      <w:pPr>
        <w:pStyle w:val="Heading2"/>
      </w:pPr>
      <w:r>
        <w:t>Practical tips for patients and carers</w:t>
      </w:r>
      <w:r/>
      <w:r/>
    </w:p>
    <w:p>
      <w:pPr>
        <w:pStyle w:val="ListBullet"/>
        <w:spacing w:line="240" w:lineRule="auto"/>
        <w:ind w:left="720"/>
      </w:pPr>
      <w:r/>
      <w:r>
        <w:t>Check strength carefully: pimozide comes in multiple milligram strengths; make sure you’re getting the prescribed dose.</w:t>
      </w:r>
      <w:r/>
    </w:p>
    <w:p>
      <w:pPr>
        <w:pStyle w:val="ListBullet"/>
        <w:spacing w:line="240" w:lineRule="auto"/>
        <w:ind w:left="720"/>
      </w:pPr>
      <w:r/>
      <w:r>
        <w:t>Consider unit‑dose packs if memory or pill‑mixing is an issue , they’re easier to manage.</w:t>
      </w:r>
      <w:r/>
    </w:p>
    <w:p>
      <w:pPr>
        <w:pStyle w:val="ListBullet"/>
        <w:spacing w:line="240" w:lineRule="auto"/>
        <w:ind w:left="720"/>
      </w:pPr>
      <w:r/>
      <w:r>
        <w:t>Use reputable online pharmacies and keep up with regular clinical reviews for safety monitoring.</w:t>
      </w:r>
      <w:r/>
    </w:p>
    <w:p>
      <w:pPr>
        <w:pStyle w:val="ListBullet"/>
        <w:spacing w:line="240" w:lineRule="auto"/>
        <w:ind w:left="720"/>
      </w:pPr>
      <w:r/>
      <w:r>
        <w:t>Ask about digital adherence tools if you struggle with daily dosing; some suppliers bundle reminders or monitoring solutions.</w:t>
      </w:r>
      <w:r/>
    </w:p>
    <w:p>
      <w:pPr>
        <w:pStyle w:val="ListBullet"/>
        <w:spacing w:line="240" w:lineRule="auto"/>
        <w:ind w:left="720"/>
      </w:pPr>
      <w:r/>
      <w:r>
        <w:t>If cost is a worry, ask your prescriber about generic alternatives , competition has driven more affordable options.</w:t>
      </w:r>
      <w:r/>
      <w:r/>
    </w:p>
    <w:p>
      <w:r/>
      <w:r>
        <w:t>The market’s growth is more than just charts and forecasts , it’s a series of small, practical changes that could make treatment safer and easier to manage for people living with Tourette’s and chronic schizophrenia.</w:t>
      </w:r>
      <w:r/>
    </w:p>
    <w:p>
      <w:r/>
      <w:r>
        <w:t>It's a small change that could make every dose a bit more dependable.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[4]</w:t>
        </w:r>
      </w:hyperlink>
      <w:r>
        <w:t xml:space="preserve">- Paragraph 4: </w:t>
      </w:r>
      <w:hyperlink r:id="rId11">
        <w:r>
          <w:rPr>
            <w:color w:val="0000EE"/>
            <w:u w:val="single"/>
          </w:rPr>
          <w:t>[6]</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3">
        <w:r>
          <w:rPr>
            <w:color w:val="0000EE"/>
            <w:u w:val="single"/>
          </w:rPr>
          <w:t>[5]</w:t>
        </w:r>
      </w:hyperlink>
      <w:r>
        <w:t xml:space="preserve">- Paragraph 6: </w:t>
      </w:r>
      <w:hyperlink r:id="rId14">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https://www.openpr.com/news/4499997/pimozide-tablet-market-perspective-major-segments-strategic</w:t>
        </w:r>
      </w:hyperlink>
      <w:r>
        <w:t xml:space="preserve"> - Please view link - unable to able to access data</w:t>
      </w:r>
      <w:r/>
    </w:p>
    <w:p>
      <w:pPr>
        <w:pStyle w:val="ListNumber"/>
        <w:spacing w:line="240" w:lineRule="auto"/>
        <w:ind w:left="720"/>
      </w:pPr>
      <w:r/>
      <w:hyperlink r:id="rId10">
        <w:r>
          <w:rPr>
            <w:color w:val="0000EE"/>
            <w:u w:val="single"/>
          </w:rPr>
          <w:t>https://www.researchandmarkets.com/reports/6035488/pimozide-tablet-market-report</w:t>
        </w:r>
      </w:hyperlink>
      <w:r>
        <w:t xml:space="preserve"> - This report provides a comprehensive analysis of the pimozide tablet market, including market size, trends, and forecasts from 2026 to 2030. It highlights the projected market value of $2.02 billion in 2026, with a compound annual growth rate (CAGR) of 9.5%. The report also discusses key players in the market and offers insights into market dynamics and competitive strategies.</w:t>
      </w:r>
      <w:r/>
    </w:p>
    <w:p>
      <w:pPr>
        <w:pStyle w:val="ListNumber"/>
        <w:spacing w:line="240" w:lineRule="auto"/>
        <w:ind w:left="720"/>
      </w:pPr>
      <w:r/>
      <w:hyperlink r:id="rId12">
        <w:r>
          <w:rPr>
            <w:color w:val="0000EE"/>
            <w:u w:val="single"/>
          </w:rPr>
          <w:t>https://www.globalgrowthinsights.com/market-reports/pimozide-market-113007</w:t>
        </w:r>
      </w:hyperlink>
      <w:r>
        <w:t xml:space="preserve"> - This market analysis examines the pimozide tablet market, focusing on recent developments and innovations. It highlights advancements such as digital pill systems improving adherence by 38%, pediatric chewable tablets under phase II trials in seven countries, and the introduction of child-specific versions by companies like Eumedica, raising adherence by 26%. The report also discusses the impact of genome-based dosage personalization and nano-formulations in research and development.</w:t>
      </w:r>
      <w:r/>
    </w:p>
    <w:p>
      <w:pPr>
        <w:pStyle w:val="ListNumber"/>
        <w:spacing w:line="240" w:lineRule="auto"/>
        <w:ind w:left="720"/>
      </w:pPr>
      <w:r/>
      <w:hyperlink r:id="rId14">
        <w:r>
          <w:rPr>
            <w:color w:val="0000EE"/>
            <w:u w:val="single"/>
          </w:rPr>
          <w:t>https://www.verifiedmarketreports.com/product/pimozide-tablet-market/</w:t>
        </w:r>
      </w:hyperlink>
      <w:r>
        <w:t xml:space="preserve"> - This report offers an in-depth analysis of the pimozide tablet market, including market size, trends, and forecasts from 2023 to 2033. It discusses the market's emergence as a significant segment within the pharmaceutical industry, primarily driven by the rising prevalence of Tourette syndrome and other psychiatric disorders. The report also provides insights into market segmentation by dosage form, indication, end-user, and distribution channel.</w:t>
      </w:r>
      <w:r/>
    </w:p>
    <w:p>
      <w:pPr>
        <w:pStyle w:val="ListNumber"/>
        <w:spacing w:line="240" w:lineRule="auto"/>
        <w:ind w:left="720"/>
      </w:pPr>
      <w:r/>
      <w:hyperlink r:id="rId13">
        <w:r>
          <w:rPr>
            <w:color w:val="0000EE"/>
            <w:u w:val="single"/>
          </w:rPr>
          <w:t>https://pmarketresearch.com/pimozide-market-analysis/</w:t>
        </w:r>
      </w:hyperlink>
      <w:r>
        <w:t xml:space="preserve"> - This market analysis provides insights into the global pimozide market, including market size, trends, and forecasts. It discusses the market's growth trajectory, with projections indicating a decrease from $11.5 million in 2023 to $10.9 million by 2030, reflecting a compound annual growth rate (CAGR) of -0.95%. The report also examines the industrial chain analysis, including upstream, midstream, and downstream factors affecting the market.</w:t>
      </w:r>
      <w:r/>
    </w:p>
    <w:p>
      <w:pPr>
        <w:pStyle w:val="ListNumber"/>
        <w:spacing w:line="240" w:lineRule="auto"/>
        <w:ind w:left="720"/>
      </w:pPr>
      <w:r/>
      <w:hyperlink r:id="rId11">
        <w:r>
          <w:rPr>
            <w:color w:val="0000EE"/>
            <w:u w:val="single"/>
          </w:rPr>
          <w:t>https://www.marketresearchforecast.com/reports/pimozide-tablet-317208</w:t>
        </w:r>
      </w:hyperlink>
      <w:r>
        <w:t xml:space="preserve"> - This research report provides an overview and key insights into the pimozide tablet market, including market size projections from 2025 to 2031. It discusses the market's growth, with projections indicating an increase from $1.452 billion in 2025 to $2.091 billion in 2031. The report also highlights challenges such as the relatively high cost of pimozide compared to other treatment options and the existence of potential side effects that might limit prescription rates.</w:t>
      </w:r>
      <w:r/>
    </w:p>
    <w:p>
      <w:pPr>
        <w:pStyle w:val="ListNumber"/>
        <w:spacing w:line="240" w:lineRule="auto"/>
        <w:ind w:left="720"/>
      </w:pPr>
      <w:r/>
      <w:hyperlink r:id="rId15">
        <w:r>
          <w:rPr>
            <w:color w:val="0000EE"/>
            <w:u w:val="single"/>
          </w:rPr>
          <w:t>https://www.marketsizeandtrends.com/report/pimozide-tablet-market/</w:t>
        </w:r>
      </w:hyperlink>
      <w:r>
        <w:t xml:space="preserve"> - This report delivers an in-depth evaluation of the current landscape and future growth outlook of the pimozide tablet market, highlighting essential trends, key drivers, major challenges, and emerging opportunities shaping the industry. It provides detailed segmentation insights, a comprehensive competitive assessment, and a forward-looking forecast spanning 2026 to 2034, equipping businesses, investors, and decision-makers with actionable intelligence for strategic planning.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99997/pimozide-tablet-market-perspective-major-segments-strategic" TargetMode="External"/><Relationship Id="rId10" Type="http://schemas.openxmlformats.org/officeDocument/2006/relationships/hyperlink" Target="https://www.researchandmarkets.com/reports/6035488/pimozide-tablet-market-report" TargetMode="External"/><Relationship Id="rId11" Type="http://schemas.openxmlformats.org/officeDocument/2006/relationships/hyperlink" Target="https://www.marketresearchforecast.com/reports/pimozide-tablet-317208" TargetMode="External"/><Relationship Id="rId12" Type="http://schemas.openxmlformats.org/officeDocument/2006/relationships/hyperlink" Target="https://www.globalgrowthinsights.com/market-reports/pimozide-market-113007" TargetMode="External"/><Relationship Id="rId13" Type="http://schemas.openxmlformats.org/officeDocument/2006/relationships/hyperlink" Target="https://pmarketresearch.com/pimozide-market-analysis/" TargetMode="External"/><Relationship Id="rId14" Type="http://schemas.openxmlformats.org/officeDocument/2006/relationships/hyperlink" Target="https://www.verifiedmarketreports.com/product/pimozide-tablet-market/" TargetMode="External"/><Relationship Id="rId15" Type="http://schemas.openxmlformats.org/officeDocument/2006/relationships/hyperlink" Target="https://www.marketsizeandtrends.com/report/pimozide-tablet-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