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Editing and CRISPR Market Expected to Reach US$ 11.46 Billion by 2033</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scientific insight are tracking rapid growth in gene‑editing tools , researchers, biotech firms and investors are watching Prime Editing and CRISPR markets expand globally, driven by better accuracy, new in‑vivo delivery and a push toward therapeutic applications that could reshape rare disease and agricultural research.</w:t>
      </w:r>
      <w:r/>
    </w:p>
    <w:p>
      <w:r/>
      <w:r>
        <w:t>Essential Takeaways</w:t>
      </w:r>
      <w:r/>
      <w:r/>
    </w:p>
    <w:p>
      <w:pPr>
        <w:pStyle w:val="ListBullet"/>
        <w:spacing w:line="240" w:lineRule="auto"/>
        <w:ind w:left="720"/>
      </w:pPr>
      <w:r/>
      <w:r>
        <w:rPr>
          <w:b/>
        </w:rPr>
        <w:t>Market size:</w:t>
      </w:r>
      <w:r>
        <w:t xml:space="preserve"> The global prime editing and CRISPR market was estimated at about US$6.25bn in 2025 and may reach roughly US$11.46bn by 2033, implying steady mid‑single-digit CAGR.</w:t>
      </w:r>
      <w:r/>
    </w:p>
    <w:p>
      <w:pPr>
        <w:pStyle w:val="ListBullet"/>
        <w:spacing w:line="240" w:lineRule="auto"/>
        <w:ind w:left="720"/>
      </w:pPr>
      <w:r/>
      <w:r>
        <w:rPr>
          <w:b/>
        </w:rPr>
        <w:t>Key drivers:</w:t>
      </w:r>
      <w:r>
        <w:t xml:space="preserve"> Rising demand for gene therapies, improved editing precision, and growing investment from pharma, academia and biotech are powering growth.</w:t>
      </w:r>
      <w:r/>
    </w:p>
    <w:p>
      <w:pPr>
        <w:pStyle w:val="ListBullet"/>
        <w:spacing w:line="240" w:lineRule="auto"/>
        <w:ind w:left="720"/>
      </w:pPr>
      <w:r/>
      <w:r>
        <w:rPr>
          <w:b/>
        </w:rPr>
        <w:t>Notable developments:</w:t>
      </w:r>
      <w:r>
        <w:t xml:space="preserve"> Compact nucleases and enhanced delivery systems are moving in‑body editing closer to reality; IP deals and selective asset buyouts are reshaping the competitive map.</w:t>
      </w:r>
      <w:r/>
    </w:p>
    <w:p>
      <w:pPr>
        <w:pStyle w:val="ListBullet"/>
        <w:spacing w:line="240" w:lineRule="auto"/>
        <w:ind w:left="720"/>
      </w:pPr>
      <w:r/>
      <w:r>
        <w:rPr>
          <w:b/>
        </w:rPr>
        <w:t>User impact:</w:t>
      </w:r>
      <w:r>
        <w:t xml:space="preserve"> Tools are getting easier to use and more precise , researchers report cleaner edits, smaller off‑target footprints and models that feel more predictive for drug discovery.</w:t>
      </w:r>
      <w:r/>
    </w:p>
    <w:p>
      <w:pPr>
        <w:pStyle w:val="ListBullet"/>
        <w:spacing w:line="240" w:lineRule="auto"/>
        <w:ind w:left="720"/>
      </w:pPr>
      <w:r/>
      <w:r>
        <w:rPr>
          <w:b/>
        </w:rPr>
        <w:t>Regional picture:</w:t>
      </w:r>
      <w:r>
        <w:t xml:space="preserve"> North America leads on infrastructure and trials, Asia‑Pacific is the fastest‑growing region, and Europe advances under tight regulation and translational focus.</w:t>
      </w:r>
      <w:r/>
      <w:r/>
    </w:p>
    <w:p>
      <w:pPr>
        <w:pStyle w:val="Heading2"/>
      </w:pPr>
      <w:r>
        <w:t>Why the market is suddenly headline‑worthy</w:t>
      </w:r>
      <w:r/>
    </w:p>
    <w:p>
      <w:r/>
      <w:r>
        <w:t>The simplest reason is progress: editing systems are becoming both more precise and more deliverable, so the promise of real, in‑patient gene therapies feels tangible. Industry reporting suggests a multi‑billion‑dollar market that’s roughly doubling over the next decade, which naturally attracts attention from pharma and investors. That sense of possibility carries a faint electric buzz , lab benches are busier, and CROs are fielding more project enquiries.</w:t>
      </w:r>
      <w:r/>
    </w:p>
    <w:p>
      <w:pPr>
        <w:pStyle w:val="Heading2"/>
      </w:pPr>
      <w:r>
        <w:t>What’s changed technically , and why it matters</w:t>
      </w:r>
      <w:r/>
    </w:p>
    <w:p>
      <w:r/>
      <w:r>
        <w:t>Recent advances include smaller, more efficient nucleases and refined prime editing chemistries that avoid double‑strand breaks, so edits can be cleaner and safer. According to market analysts, work on compact CRISPR systems tailored for viral delivery and pegRNA engineering is accelerating in both academia and industry. For users, that translates into fewer side effects in model systems and a clearer path to in‑vivo applications , a practical step if you’re developing therapies for single‑gene disorders.</w:t>
      </w:r>
      <w:r/>
    </w:p>
    <w:p>
      <w:pPr>
        <w:pStyle w:val="Heading2"/>
      </w:pPr>
      <w:r>
        <w:t>M&amp;A, IP and the consolidation story</w:t>
      </w:r>
      <w:r/>
    </w:p>
    <w:p>
      <w:r/>
      <w:r>
        <w:t>The market’s not only about invention; it’s about ownership. Recent months have seen targeted IP purchases and asset buyouts rather than full‑scale mergers, reflecting financial pressure on smaller players and strategic consolidation by larger firms. Big acquisitions, like integration moves in cardiovascular gene editing, show incumbents are buying capability as much as product lines. For investors and partners, this means watching patent portfolios and delivery platforms can be as important as tracking experimental readouts.</w:t>
      </w:r>
      <w:r/>
    </w:p>
    <w:p>
      <w:pPr>
        <w:pStyle w:val="Heading2"/>
      </w:pPr>
      <w:r>
        <w:t>Where the money and momentum are , regions and end users</w:t>
      </w:r>
      <w:r/>
    </w:p>
    <w:p>
      <w:r/>
      <w:r>
        <w:t>North America still leads thanks to clinical trial density and R&amp;D spending, but Asia‑Pacific is posting the fastest growth because of rapid industrialisation and expanding biotech capacity. Europe is methodical, edging forward with rigorous safety and ethics frameworks. On the buyer side, academic labs, biotech companies and CROs are the main consumers of editing services, while pharma picks up translational and therapeutic programmes. If you’re choosing collaborators, check who offers both editing tech and validated delivery routes.</w:t>
      </w:r>
      <w:r/>
    </w:p>
    <w:p>
      <w:pPr>
        <w:pStyle w:val="Heading2"/>
      </w:pPr>
      <w:r>
        <w:t>Picking the right approach for your project</w:t>
      </w:r>
      <w:r/>
    </w:p>
    <w:p>
      <w:r/>
      <w:r>
        <w:t>Not every application needs the same tool. For basic research, standard CRISPR systems remain cost‑effective and quick. When accuracy matters , therapeutic development or precise gene replacement , prime editing and next‑gen nucleases are worth the premium. Practical tips: size your delivery vehicle to the nuclease payload, validate edits across multiple assays to rule out off‑targets, and factor IP constraints into your timeline. Working with a specialist CRO can speed validation and de‑risk translational steps.</w:t>
      </w:r>
      <w:r/>
    </w:p>
    <w:p>
      <w:r/>
      <w:r>
        <w:t>It's a small change that could make big clinical differences , and worth watching closely if you care about the future of medicine or agricultural biotech.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https://www.openpr.com/news/4499086/prime-editing-and-crispr-market-is-expected-to-hit-us-11-46</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https://www.grandviewresearch.com/press-release/global-genome-editing-market</w:t>
        </w:r>
      </w:hyperlink>
      <w:r>
        <w:t xml:space="preserve"> - Grand View Research's report projects the global genome editing market to reach USD 39.81 billion by 2033, growing at a CAGR of 17.03% from 2026 to 2033. The growth is driven by advancements in genome editing technologies, increased funding in genomics, and the rising prevalence of genetic disorders. Enhanced methods like CRISPR-Cas13, prime editing, and base editing are contributing to more effective gene editing in academic and medical contexts. For instance, ERS Genomics and New England Biolab collaborated in January 2020 to develop and commercialize CRISPR gene modification tools and reagents.</w:t>
      </w:r>
      <w:r/>
    </w:p>
    <w:p>
      <w:pPr>
        <w:pStyle w:val="ListNumber"/>
        <w:spacing w:line="240" w:lineRule="auto"/>
        <w:ind w:left="720"/>
      </w:pPr>
      <w:r/>
      <w:hyperlink r:id="rId14">
        <w:r>
          <w:rPr>
            <w:color w:val="0000EE"/>
            <w:u w:val="single"/>
          </w:rPr>
          <w:t>https://www.grandviewresearch.com/press-release/global-crispr-based-gene-editing-market</w:t>
        </w:r>
      </w:hyperlink>
      <w:r>
        <w:t xml:space="preserve"> - According to Grand View Research, the global CRISPR-based gene editing market is estimated to reach USD 13.50 billion by 2033, expanding at a CAGR of 14.7% from 2025 to 2033. This growth is attributed to the rising prevalence of genetic disorders, significant advancements in CRISPR technology, supportive regulatory frameworks, and increasing investments in biotechnology and healthcare research. Enhanced CRISPR systems, including CRISPR/Cas9, CRISPR/Cas12, and emerging base editing technologies, have broadened potential applications, from treating genetic disorders to developing targeted therapies for various cancers and infectious diseases.</w:t>
      </w:r>
      <w:r/>
    </w:p>
    <w:p>
      <w:pPr>
        <w:pStyle w:val="ListNumber"/>
        <w:spacing w:line="240" w:lineRule="auto"/>
        <w:ind w:left="720"/>
      </w:pPr>
      <w:r/>
      <w:hyperlink r:id="rId15">
        <w:r>
          <w:rPr>
            <w:color w:val="0000EE"/>
            <w:u w:val="single"/>
          </w:rPr>
          <w:t>https://www.grandviewresearch.com/press-release/global-gene-editing-market</w:t>
        </w:r>
      </w:hyperlink>
      <w:r>
        <w:t xml:space="preserve"> - Grand View Research projects the global gene editing market to reach USD 18.55 billion by 2033, growing at a CAGR of 15.71% from 2026 to 2033. The market is experiencing robust growth, driven by increasing demand for precision therapies, functional genomics research, and advanced disease modeling. A robust academic and research ecosystem, together with leading biotech and pharma companies, drives innovation in gene editing. Biopharma firms, CROs, and academic institutions are increasingly using gene editing across discovery, preclinical, and therapeutic applications, while the growing pipeline of gene and cellular therapies is boosting demand for precise, scalable, and standardized platforms.</w:t>
      </w:r>
      <w:r/>
    </w:p>
    <w:p>
      <w:pPr>
        <w:pStyle w:val="ListNumber"/>
        <w:spacing w:line="240" w:lineRule="auto"/>
        <w:ind w:left="720"/>
      </w:pPr>
      <w:r/>
      <w:hyperlink r:id="rId12">
        <w:r>
          <w:rPr>
            <w:color w:val="0000EE"/>
            <w:u w:val="single"/>
          </w:rPr>
          <w:t>https://www.grandviewresearch.com/horizon/statistics/genome-editing-market/technology/crispr-cas9/global</w:t>
        </w:r>
      </w:hyperlink>
      <w:r>
        <w:t xml:space="preserve"> - The global CRISPR/Cas9 genome editing market was valued at USD 4,340.3 million in 2024 and is estimated to grow at a compound annual growth rate (CAGR) of 18.7% from 2024 to 2033. In 2024, the CRISPR/Cas9 segment generated a revenue of USD 4,336.6 million and is expected to reach USD 12,055.1 million by 2030. North America was the largest revenue-generating market in 2024.</w:t>
      </w:r>
      <w:r/>
    </w:p>
    <w:p>
      <w:pPr>
        <w:pStyle w:val="ListNumber"/>
        <w:spacing w:line="240" w:lineRule="auto"/>
        <w:ind w:left="720"/>
      </w:pPr>
      <w:r/>
      <w:hyperlink r:id="rId13">
        <w:r>
          <w:rPr>
            <w:color w:val="0000EE"/>
            <w:u w:val="single"/>
          </w:rPr>
          <w:t>https://www.openpr.com/news/4333862/crispr-gene-editing-market-to-reach-us-12-78-billion-by-2033</w:t>
        </w:r>
      </w:hyperlink>
      <w:r>
        <w:t xml:space="preserve"> - DataM Intelligence's report indicates that the global CRISPR gene editing market reached USD 4.21 billion in 2023, increased to USD 4.67 billion in 2024, and is expected to reach USD 12.78 billion by 2033, growing at a CAGR of 11.9% during the forecast period 2025-2033. The market is expanding rapidly due to rising R&amp;D investments from governments, biotechnology companies, and pharmaceutical players, alongside strong progress in genomic research and clinical applications. Advances in next-generation gene editing technologies, including base editing and prime editing, are enhancing precision, safety, and efficiency compared to conventional CRISPR/Cas9 systems, accelerating their adoption in therapeutic development.</w:t>
      </w:r>
      <w:r/>
    </w:p>
    <w:p>
      <w:pPr>
        <w:pStyle w:val="ListNumber"/>
        <w:spacing w:line="240" w:lineRule="auto"/>
        <w:ind w:left="720"/>
      </w:pPr>
      <w:r/>
      <w:hyperlink r:id="rId11">
        <w:r>
          <w:rPr>
            <w:color w:val="0000EE"/>
            <w:u w:val="single"/>
          </w:rPr>
          <w:t>https://www.alliedmarketresearch.com/press-release/prime-editing-and-crispr-market.html</w:t>
        </w:r>
      </w:hyperlink>
      <w:r>
        <w:t xml:space="preserve"> - Allied Market Research reports that the global prime editing and CRISPR market was valued at USD 2,694.2 million in 2020 and is estimated to reach USD 23,493.0 million by 2030, growing at a CAGR of 24.3% from 2021 to 2030. The growth is attributed to the alarming increase in the prevalence of genetic disorders globally, advancements in R&amp;D for genetic engineering, rise in government and private funds for genetic research, and surge in demand for genetically modified crops.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086/prime-editing-and-crispr-market-is-expected-to-hit-us-11-46" TargetMode="External"/><Relationship Id="rId10" Type="http://schemas.openxmlformats.org/officeDocument/2006/relationships/hyperlink" Target="https://www.grandviewresearch.com/press-release/global-genome-editing-market" TargetMode="External"/><Relationship Id="rId11" Type="http://schemas.openxmlformats.org/officeDocument/2006/relationships/hyperlink" Target="https://www.alliedmarketresearch.com/press-release/prime-editing-and-crispr-market.html" TargetMode="External"/><Relationship Id="rId12" Type="http://schemas.openxmlformats.org/officeDocument/2006/relationships/hyperlink" Target="https://www.grandviewresearch.com/horizon/statistics/genome-editing-market/technology/crispr-cas9/global" TargetMode="External"/><Relationship Id="rId13" Type="http://schemas.openxmlformats.org/officeDocument/2006/relationships/hyperlink" Target="https://www.openpr.com/news/4333862/crispr-gene-editing-market-to-reach-us-12-78-billion-by-2033" TargetMode="External"/><Relationship Id="rId14" Type="http://schemas.openxmlformats.org/officeDocument/2006/relationships/hyperlink" Target="https://www.grandviewresearch.com/press-release/global-crispr-based-gene-editing-market" TargetMode="External"/><Relationship Id="rId15" Type="http://schemas.openxmlformats.org/officeDocument/2006/relationships/hyperlink" Target="https://www.grandviewresearch.com/press-release/global-gene-editing-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