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Fertility Platform Adopted Across Europe: What It Means for IVF Patients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fertility tech and hopeful parents are watching as a major European network rolls out AI across 60 clinics; FutureLife’s deal with Alife Health promises clearer embryo reports, standardised outcomes and more personalised IVF journeys that could matter to anyone considering treatment.</w:t>
      </w:r>
      <w:r/>
    </w:p>
    <w:p>
      <w:r/>
      <w:r>
        <w:t>Essential Takeaways</w:t>
      </w:r>
      <w:r/>
      <w:r/>
    </w:p>
    <w:p>
      <w:pPr>
        <w:pStyle w:val="ListBullet"/>
        <w:spacing w:line="240" w:lineRule="auto"/>
        <w:ind w:left="720"/>
      </w:pPr>
      <w:r/>
      <w:r>
        <w:rPr>
          <w:b/>
        </w:rPr>
        <w:t>Network scale:</w:t>
      </w:r>
      <w:r>
        <w:t xml:space="preserve"> FutureLife Group will deploy Alife Health’s end-to-end AI platform across 60 clinics in 16 countries, covering more than 77,000 IVF cycles a year.</w:t>
      </w:r>
      <w:r/>
    </w:p>
    <w:p>
      <w:pPr>
        <w:pStyle w:val="ListBullet"/>
        <w:spacing w:line="240" w:lineRule="auto"/>
        <w:ind w:left="720"/>
      </w:pPr>
      <w:r/>
      <w:r>
        <w:rPr>
          <w:b/>
        </w:rPr>
        <w:t>Key tool:</w:t>
      </w:r>
      <w:r>
        <w:t xml:space="preserve"> Embryo Predict™, a CE-marked AI module, provides embryo scores and patient-facing reports designed to aid transfer decisions, and is approved for commercial use in the EU.</w:t>
      </w:r>
      <w:r/>
    </w:p>
    <w:p>
      <w:pPr>
        <w:pStyle w:val="ListBullet"/>
        <w:spacing w:line="240" w:lineRule="auto"/>
        <w:ind w:left="720"/>
      </w:pPr>
      <w:r/>
      <w:r>
        <w:rPr>
          <w:b/>
        </w:rPr>
        <w:t>Full-journey support:</w:t>
      </w:r>
      <w:r>
        <w:t xml:space="preserve"> The platform also includes Success Predictor™ and an Egg Retrieval Report, offering pre-treatment forecasts and post-retrieval visibility.</w:t>
      </w:r>
      <w:r/>
    </w:p>
    <w:p>
      <w:pPr>
        <w:pStyle w:val="ListBullet"/>
        <w:spacing w:line="240" w:lineRule="auto"/>
        <w:ind w:left="720"/>
      </w:pPr>
      <w:r/>
      <w:r>
        <w:rPr>
          <w:b/>
        </w:rPr>
        <w:t>Consistency and transparency:</w:t>
      </w:r>
      <w:r>
        <w:t xml:space="preserve"> Standardised reporting and educational resources aim to make decisions more data-driven and easier for patients to understand.</w:t>
      </w:r>
      <w:r/>
    </w:p>
    <w:p>
      <w:pPr>
        <w:pStyle w:val="ListBullet"/>
        <w:spacing w:line="240" w:lineRule="auto"/>
        <w:ind w:left="720"/>
      </w:pPr>
      <w:r/>
      <w:r>
        <w:rPr>
          <w:b/>
        </w:rPr>
        <w:t>Practical feel:</w:t>
      </w:r>
      <w:r>
        <w:t xml:space="preserve"> Expect more objective lab assessments, digital reports that are easy to share with patients, and potential improvements in consistency between clinics.</w:t>
      </w:r>
      <w:r/>
      <w:r/>
    </w:p>
    <w:p>
      <w:pPr>
        <w:pStyle w:val="Heading2"/>
      </w:pPr>
      <w:r>
        <w:t>Why this partnership is a watershed for IVF care</w:t>
      </w:r>
      <w:r/>
    </w:p>
    <w:p>
      <w:r/>
      <w:r>
        <w:t>This is notable because a large, pan-European provider has made an institutional commitment to AI, not just piloted a tool. The deal between FutureLife and Alife Health takes a range of AI-driven aids , from pre-treatment modelling to embryo assessment , and stitches them into clinic workflows, which should feel more consistent and orderly for patients. According to FutureLife executives, clinicians who saw the pilot were persuaded by clearer, comparable embryo reports and standardised outputs.</w:t>
      </w:r>
      <w:r/>
    </w:p>
    <w:p>
      <w:pPr>
        <w:pStyle w:val="Heading2"/>
      </w:pPr>
      <w:r>
        <w:t>What Embryo Predict™ actually does and why the CE mark matters</w:t>
      </w:r>
      <w:r/>
    </w:p>
    <w:p>
      <w:r/>
      <w:r>
        <w:t>Embryo Predict™ uses deep learning to generate an AI score for each blastocyst and produces patient-facing reports that explain the embryo assessment. The CE mark under EU Medical Device Regulation means it passed regulatory scrutiny for commercial use in Europe, which matters because it moves the tool from experimental to authorised clinical use. For patients that can feel reassuring: there’s now a regulated product underpinning some of the embryo-selection advice clinicians give.</w:t>
      </w:r>
      <w:r/>
    </w:p>
    <w:p>
      <w:pPr>
        <w:pStyle w:val="Heading2"/>
      </w:pPr>
      <w:r>
        <w:t>How the platform supports patients across the IVF journey</w:t>
      </w:r>
      <w:r/>
    </w:p>
    <w:p>
      <w:r/>
      <w:r>
        <w:t>Beyond embryo grading, the suite includes Success Predictor™, which gives outcome projections before treatment, and an Egg Retrieval Report that updates a patient’s chances after retrieval. That means couples get a narrative, not just snapshots: a pre-treatment expectation, live post-retrieval feedback and an embryo-by-embryo assessment at transfer time. For those who like data, the reports should make clinics’ decisions easier to follow and discuss.</w:t>
      </w:r>
      <w:r/>
    </w:p>
    <w:p>
      <w:pPr>
        <w:pStyle w:val="Heading2"/>
      </w:pPr>
      <w:r>
        <w:t>Consistency in labs , why standard reporting matters</w:t>
      </w:r>
      <w:r/>
    </w:p>
    <w:p>
      <w:r/>
      <w:r>
        <w:t>One persistent problem in fertility care is variability between embryologists and clinics. Standardised, AI-assisted reporting aims to reduce that subjectivity, giving clinicians common language and metrics to discuss. FutureLife says this will strengthen lab performance and improve patient understanding; clinicians involved in the pilot reported more consistent assessments across sites. In practice, that could mean fewer surprises and clearer conversations about which embryos are chosen for transfer.</w:t>
      </w:r>
      <w:r/>
    </w:p>
    <w:p>
      <w:pPr>
        <w:pStyle w:val="Heading2"/>
      </w:pPr>
      <w:r>
        <w:t>What patients and clinicians should watch for next</w:t>
      </w:r>
      <w:r/>
    </w:p>
    <w:p>
      <w:r/>
      <w:r>
        <w:t>Patients should ask clinics how AI outputs are integrated into decisions: is the AI advisory, or does it carry weight in every case? Clinicians should be transparent about limitations and the data underlying predictions. Alife and FutureLife plan educational materials for both groups, which is sensible , algorithms help, but they don’t replace experience. Over time, look for published outcome data comparing AI-assisted selection with traditional approaches.</w:t>
      </w:r>
      <w:r/>
    </w:p>
    <w:p>
      <w:r/>
      <w:r>
        <w:t>It's a small shift with the potential to make every step of IVF feel more transparent and data-informed.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https://pressreleasehub.pa.media/article/futurelife-becomes-first-european-fertility-network-to-adopt-an-end-to-end-ai-fertility-platform-in-partnership-with-alife-health-72627.html</w:t>
        </w:r>
      </w:hyperlink>
      <w:r>
        <w:t xml:space="preserve"> - Please view link - unable to able to access data</w:t>
      </w:r>
      <w:r/>
    </w:p>
    <w:p>
      <w:pPr>
        <w:pStyle w:val="ListNumber"/>
        <w:spacing w:line="240" w:lineRule="auto"/>
        <w:ind w:left="720"/>
      </w:pPr>
      <w:r/>
      <w:hyperlink r:id="rId10">
        <w:r>
          <w:rPr>
            <w:color w:val="0000EE"/>
            <w:u w:val="single"/>
          </w:rPr>
          <w:t>https://www.alifehealth.com/</w:t>
        </w:r>
      </w:hyperlink>
      <w:r>
        <w:t xml:space="preserve"> - Alife Health is a company that modernises and personalises the IVF process using cutting-edge AI technology. They offer AI tools designed to streamline embryo grading, patient communication, and lab scheduling, all within a single platform. Their solutions aim to support embryologists, clinics, and patients throughout the IVF journey, enhancing efficiency and outcomes. Alife Health's platform is trusted by various fertility leaders and integrates seamlessly with existing clinic operations to provide data-driven insights and improve patient care.</w:t>
      </w:r>
      <w:r/>
    </w:p>
    <w:p>
      <w:pPr>
        <w:pStyle w:val="ListNumber"/>
        <w:spacing w:line="240" w:lineRule="auto"/>
        <w:ind w:left="720"/>
      </w:pPr>
      <w:r/>
      <w:hyperlink r:id="rId14">
        <w:r>
          <w:rPr>
            <w:color w:val="0000EE"/>
            <w:u w:val="single"/>
          </w:rPr>
          <w:t>https://www.cdc.gov/art/ivf-success-estimator/index.html</w:t>
        </w:r>
      </w:hyperlink>
      <w:r>
        <w:t xml:space="preserve"> - The Centers for Disease Control and Prevention (CDC) provides an IVF Success Estimator tool that estimates the chance of having a live birth using in vitro fertilisation (IVF). This tool uses data from fertility clinics across the United States to report success rates of assisted reproductive technology treatments. By entering personal information, users can receive an estimate of their chances of success with IVF, aiding in informed decision-making regarding fertility treatments.</w:t>
      </w:r>
      <w:r/>
    </w:p>
    <w:p>
      <w:pPr>
        <w:pStyle w:val="ListNumber"/>
        <w:spacing w:line="240" w:lineRule="auto"/>
        <w:ind w:left="720"/>
      </w:pPr>
      <w:r/>
      <w:hyperlink r:id="rId11">
        <w:r>
          <w:rPr>
            <w:color w:val="0000EE"/>
            <w:u w:val="single"/>
          </w:rPr>
          <w:t>https://www.axios.com/2026/04/02/ai-egg-freezing-sunfish</w:t>
        </w:r>
      </w:hyperlink>
      <w:r>
        <w:t xml:space="preserve"> - Sunfish, an AI-powered fertility platform, has launched a new egg-freezing program that leverages predictive modelling to estimate the cost of achieving a target number of eggs. This initiative aims to add transparency to fertility treatment costs, which typically burden families with significant debt and unpredictable expenses. The platform uses millions of data points from prior fertility cycles to forecast individual outcomes and promises cost guarantees for reaching the desired fertility results, commonly interpreted as having a baby.</w:t>
      </w:r>
      <w:r/>
    </w:p>
    <w:p>
      <w:pPr>
        <w:pStyle w:val="ListNumber"/>
        <w:spacing w:line="240" w:lineRule="auto"/>
        <w:ind w:left="720"/>
      </w:pPr>
      <w:r/>
      <w:hyperlink r:id="rId13">
        <w:r>
          <w:rPr>
            <w:color w:val="0000EE"/>
            <w:u w:val="single"/>
          </w:rPr>
          <w:t>https://arxiv.org/abs/2006.01035</w:t>
        </w:r>
      </w:hyperlink>
      <w:r>
        <w:t xml:space="preserve"> - This study presents a data-driven system trained to predict embryo implantation probability from embryogenesis time-lapse imaging videos. By analysing videos from 272 embryos, the algorithm demonstrated a 12% increase in positive predictive value and a 29% increase in negative predictive value compared to an external panel of embryologists. The research highlights the potential of AI in enhancing embryo selection processes in IVF treatments, aiming to improve success rates and patient outcomes.</w:t>
      </w:r>
      <w:r/>
    </w:p>
    <w:p>
      <w:pPr>
        <w:pStyle w:val="ListNumber"/>
        <w:spacing w:line="240" w:lineRule="auto"/>
        <w:ind w:left="720"/>
      </w:pPr>
      <w:r/>
      <w:hyperlink r:id="rId12">
        <w:r>
          <w:rPr>
            <w:color w:val="0000EE"/>
            <w:u w:val="single"/>
          </w:rPr>
          <w:t>https://arxiv.org/abs/2412.19696</w:t>
        </w:r>
      </w:hyperlink>
      <w:r>
        <w:t xml:space="preserve"> - This research develops an artificial intelligence pipeline designed to predict live birth outcomes in IVF treatments. By integrating feature selection methods with various machine learning classifiers, the study achieved an accuracy of 99.50% and an AUC of 99.96% in predicting live births. The findings suggest that AI can significantly enhance personalised fertility treatments by providing accurate predictions, thereby improving clinical decision-making and patient care.</w:t>
      </w:r>
      <w:r/>
    </w:p>
    <w:p>
      <w:pPr>
        <w:pStyle w:val="ListNumber"/>
        <w:spacing w:line="240" w:lineRule="auto"/>
        <w:ind w:left="720"/>
      </w:pPr>
      <w:r/>
      <w:hyperlink r:id="rId15">
        <w:r>
          <w:rPr>
            <w:color w:val="0000EE"/>
            <w:u w:val="single"/>
          </w:rPr>
          <w:t>https://arxiv.org/abs/2103.07262</w:t>
        </w:r>
      </w:hyperlink>
      <w:r>
        <w:t xml:space="preserve"> - This paper investigates the performance of a deep learning-based embryo selection model using time-lapse image sequences across different patient ages and clinical conditions. Trained on a large dataset from 18 IVF centres, the model demonstrated an area under the curve (AUC) of 0.67 for embryos with known implantation data and an AUC of 0.95 for all embryos. The study indicates that AI models can generalise across various clinical settings, potentially standardising embryo selection processes in IVF treatments.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ssreleasehub.pa.media/article/futurelife-becomes-first-european-fertility-network-to-adopt-an-end-to-end-ai-fertility-platform-in-partnership-with-alife-health-72627.html" TargetMode="External"/><Relationship Id="rId10" Type="http://schemas.openxmlformats.org/officeDocument/2006/relationships/hyperlink" Target="https://www.alifehealth.com/" TargetMode="External"/><Relationship Id="rId11" Type="http://schemas.openxmlformats.org/officeDocument/2006/relationships/hyperlink" Target="https://www.axios.com/2026/04/02/ai-egg-freezing-sunfish" TargetMode="External"/><Relationship Id="rId12" Type="http://schemas.openxmlformats.org/officeDocument/2006/relationships/hyperlink" Target="https://arxiv.org/abs/2412.19696" TargetMode="External"/><Relationship Id="rId13" Type="http://schemas.openxmlformats.org/officeDocument/2006/relationships/hyperlink" Target="https://arxiv.org/abs/2006.01035" TargetMode="External"/><Relationship Id="rId14" Type="http://schemas.openxmlformats.org/officeDocument/2006/relationships/hyperlink" Target="https://www.cdc.gov/art/ivf-success-estimator/index.html" TargetMode="External"/><Relationship Id="rId15" Type="http://schemas.openxmlformats.org/officeDocument/2006/relationships/hyperlink" Target="https://arxiv.org/abs/2103.072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