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Genetic Model for Type 1 Diabetes Risk: T1GRS Explained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scientific insight are turning to genetics and machine learning to spot who’s likely to develop type 1 diabetes; researchers combining large-scale genetic data with AI have boosted prediction accuracy and revealed four genetic subtypes that could reshape screening and care.</w:t>
      </w:r>
      <w:r/>
    </w:p>
    <w:p>
      <w:r/>
      <w:r>
        <w:t>Essential Takeaways</w:t>
      </w:r>
      <w:r/>
      <w:r/>
    </w:p>
    <w:p>
      <w:pPr>
        <w:pStyle w:val="ListBullet"/>
        <w:spacing w:line="240" w:lineRule="auto"/>
        <w:ind w:left="720"/>
      </w:pPr>
      <w:r/>
      <w:r>
        <w:rPr>
          <w:b/>
        </w:rPr>
        <w:t>Higher accuracy:</w:t>
      </w:r>
      <w:r>
        <w:t xml:space="preserve"> The T1GRS machine-learning model improves classification of type 1 diabetes versus standard genetic risk scores, with strong sensitivity and specificity.</w:t>
      </w:r>
      <w:r/>
    </w:p>
    <w:p>
      <w:pPr>
        <w:pStyle w:val="ListBullet"/>
        <w:spacing w:line="240" w:lineRule="auto"/>
        <w:ind w:left="720"/>
      </w:pPr>
      <w:r/>
      <w:r>
        <w:rPr>
          <w:b/>
        </w:rPr>
        <w:t>Many genetic signals:</w:t>
      </w:r>
      <w:r>
        <w:t xml:space="preserve"> Researchers trained T1GRS on nearly a million controls and 20,000+ cases, using 199 risk variants from 102 non-MHC loci and MHC regions.</w:t>
      </w:r>
      <w:r/>
    </w:p>
    <w:p>
      <w:pPr>
        <w:pStyle w:val="ListBullet"/>
        <w:spacing w:line="240" w:lineRule="auto"/>
        <w:ind w:left="720"/>
      </w:pPr>
      <w:r/>
      <w:r>
        <w:rPr>
          <w:b/>
        </w:rPr>
        <w:t>Four subgroups:</w:t>
      </w:r>
      <w:r>
        <w:t xml:space="preserve"> Genetic patterns split patients into T cell-enriched, MHC-enriched, pancreas-enriched and MHC-driven subtypes, linked to age of onset and complication risk.</w:t>
      </w:r>
      <w:r/>
    </w:p>
    <w:p>
      <w:pPr>
        <w:pStyle w:val="ListBullet"/>
        <w:spacing w:line="240" w:lineRule="auto"/>
        <w:ind w:left="720"/>
      </w:pPr>
      <w:r/>
      <w:r>
        <w:rPr>
          <w:b/>
        </w:rPr>
        <w:t>Cross-ancestry utility:</w:t>
      </w:r>
      <w:r>
        <w:t xml:space="preserve"> T1GRS performs well across diverse groups, including Europeans and African Americans, though ancestry-specific nuances remain important.</w:t>
      </w:r>
      <w:r/>
    </w:p>
    <w:p>
      <w:pPr>
        <w:pStyle w:val="ListBullet"/>
        <w:spacing w:line="240" w:lineRule="auto"/>
        <w:ind w:left="720"/>
      </w:pPr>
      <w:r/>
      <w:r>
        <w:rPr>
          <w:b/>
        </w:rPr>
        <w:t>Clinical potential and limits:</w:t>
      </w:r>
      <w:r>
        <w:t xml:space="preserve"> The model helps flag at-risk individuals earlier, but environmental and molecular data are still needed to fully predict disease.</w:t>
      </w:r>
      <w:r/>
      <w:r/>
    </w:p>
    <w:p>
      <w:pPr>
        <w:pStyle w:val="Heading2"/>
      </w:pPr>
      <w:r>
        <w:t>Why this model matters: better predictions feel like relief</w:t>
      </w:r>
      <w:r/>
    </w:p>
    <w:p>
      <w:r/>
      <w:r>
        <w:t>The headline result is unmistakable , a machine-learning approach trained on huge genetic datasets boosts the ability to spot people likely to develop type 1 diabetes, and that matters because earlier identification can prevent acute crises at diagnosis and open windows for monitoring. The model’s output has a plain, sensory feel too: scores that distinguish higher-risk from lower-risk people, with a clear threshold that gives clinicians something actionable rather than a fuzzy probability.</w:t>
      </w:r>
      <w:r/>
    </w:p>
    <w:p>
      <w:r/>
      <w:r>
        <w:t>Genetic risk has long been central to type 1 diabetes research, because HLA genes in the MHC region exert outsized influence. But researchers at the University of California and Broad Institute used genome-wide association work across hundreds of thousands of people to extract far more signals and let a machine-learning model weigh complex, nonlinear interactions among them, improving practical prediction beyond the old linear scores.</w:t>
      </w:r>
      <w:r/>
    </w:p>
    <w:p>
      <w:pPr>
        <w:pStyle w:val="Heading2"/>
      </w:pPr>
      <w:r>
        <w:t>How they built T1GRS: scale, variants and smart maths</w:t>
      </w:r>
      <w:r/>
    </w:p>
    <w:p>
      <w:r/>
      <w:r>
        <w:t>The team ran genome-wide association studies in more than 20,000 people with type 1 diabetes and close to 800,000 controls, then drilled into the MHC region in additional thousands. From that, they pulled together 199 risk variants , a mix of known loci and some newly associated signals , and used machine learning to train a model that captures interactions you’d miss with simple additive scores.</w:t>
      </w:r>
      <w:r/>
    </w:p>
    <w:p>
      <w:r/>
      <w:r>
        <w:t>This isn’t just a bigger calculator; the model learns combinations of variants that amplify or mitigate risk, including interactions between MHC and non-MHC loci. Those nonlinear effects explain why someone without the classic high-risk HLA haplotypes can still carry sizeable genetic risk when other loci are considered, which is a practical gain for clinicians seeing adults with atypical presentations.</w:t>
      </w:r>
      <w:r/>
    </w:p>
    <w:p>
      <w:pPr>
        <w:pStyle w:val="Heading2"/>
      </w:pPr>
      <w:r>
        <w:t>Four genetic subtypes: what they tell us clinically</w:t>
      </w:r>
      <w:r/>
    </w:p>
    <w:p>
      <w:r/>
      <w:r>
        <w:t>Perhaps the most interesting output is the emergence of four genetic subgroups. One cluster is T cell-enriched, suggesting immune-cell pathways dominate; another is pancreas-enriched, which links more directly to beta-cell biology and, crucially, later-onset disease with higher rates of complications such as cardiovascular and kidney issues. The MHC-enriched and MHC-driven groups point to classical HLA-related risk and earlier onset.</w:t>
      </w:r>
      <w:r/>
    </w:p>
    <w:p>
      <w:r/>
      <w:r>
        <w:t>For patients and doctors this matters because subtype information could tailor monitoring and therapy choices. Someone in the pancreas-enriched group might benefit from closer surveillance for complications as they age, while a T cell-enriched profile could prioritise immune-focused research and interventions.</w:t>
      </w:r>
      <w:r/>
    </w:p>
    <w:p>
      <w:pPr>
        <w:pStyle w:val="Heading2"/>
      </w:pPr>
      <w:r>
        <w:t>Performance across populations: good, but nuance remains</w:t>
      </w:r>
      <w:r/>
    </w:p>
    <w:p>
      <w:r/>
      <w:r>
        <w:t>T1GRS shows strong performance across European ancestry cohorts and performs competitively in African American groups, matching ancestry-specific scores in many respects. That’s a welcome step toward equitable genetic screening, but it doesn’t erase the need for diverse training data and context-specific calibration.</w:t>
      </w:r>
      <w:r/>
    </w:p>
    <w:p>
      <w:r/>
      <w:r>
        <w:t>In short, the model reduces a key blind spot of older scores , it handles more complex genetic architectures , yet researchers note genetic prediction alone won’t capture environment-driven risk. Combining T1GRS with molecular markers or exposure data will likely sharpen forecasts even more.</w:t>
      </w:r>
      <w:r/>
    </w:p>
    <w:p>
      <w:pPr>
        <w:pStyle w:val="Heading2"/>
      </w:pPr>
      <w:r>
        <w:t>Practical takeaways for clinicians and curious readers</w:t>
      </w:r>
      <w:r/>
    </w:p>
    <w:p>
      <w:r/>
      <w:r>
        <w:t>If you’re a clinician, the message is clear: richer genetic scores like T1GRS offer better risk stratification and can complement autoantibody screening, especially when autoantibodies are absent or transient. For researchers and patients, the subtype framework provides a new way to think about heterogeneity in type 1 diabetes and target prevention studies.</w:t>
      </w:r>
      <w:r/>
    </w:p>
    <w:p>
      <w:r/>
      <w:r>
        <w:t>A practical tip: when interpreting any genetic score, consider the patient’s ancestry, age and clinical signs , a high score isn’t destiny, and a low score isn’t a guarantee. Genetic information is a tool to prompt monitoring, not to replace clinical judgement.</w:t>
      </w:r>
      <w:r/>
    </w:p>
    <w:p>
      <w:r/>
      <w:r>
        <w:t>It's a small change with wide implications: smarter genetics and machine learning together may make early detection and tailored care for type 1 diabetes more routine.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Paragraph 3: </w:t>
      </w:r>
      <w:hyperlink r:id="rId10">
        <w:r>
          <w:rPr>
            <w:color w:val="0000EE"/>
            <w:u w:val="single"/>
          </w:rPr>
          <w:t>[2]</w:t>
        </w:r>
      </w:hyperlink>
      <w:r>
        <w:t xml:space="preserve">, </w:t>
      </w:r>
      <w:hyperlink r:id="rId12">
        <w:r>
          <w:rPr>
            <w:color w:val="0000EE"/>
            <w:u w:val="single"/>
          </w:rPr>
          <w:t>[5]</w:t>
        </w:r>
      </w:hyperlink>
      <w:r>
        <w:t xml:space="preserve">- Paragraph 4: </w:t>
      </w:r>
      <w:hyperlink r:id="rId10">
        <w:r>
          <w:rPr>
            <w:color w:val="0000EE"/>
            <w:u w:val="single"/>
          </w:rPr>
          <w:t>[2]</w:t>
        </w:r>
      </w:hyperlink>
      <w:r>
        <w:t xml:space="preserve">, </w:t>
      </w:r>
      <w:hyperlink r:id="rId13">
        <w:r>
          <w:rPr>
            <w:color w:val="0000EE"/>
            <w:u w:val="single"/>
          </w:rPr>
          <w:t>[3]</w:t>
        </w:r>
      </w:hyperlink>
      <w:r>
        <w:t xml:space="preserve">- Paragraph 5: </w:t>
      </w:r>
      <w:hyperlink r:id="rId10">
        <w:r>
          <w:rPr>
            <w:color w:val="0000EE"/>
            <w:u w:val="single"/>
          </w:rPr>
          <w:t>[2]</w:t>
        </w:r>
      </w:hyperlink>
      <w:r>
        <w:t xml:space="preserve">, </w:t>
      </w:r>
      <w:hyperlink r:id="rId14">
        <w:r>
          <w:rPr>
            <w:color w:val="0000EE"/>
            <w:u w:val="single"/>
          </w:rPr>
          <w:t>[6]</w:t>
        </w:r>
      </w:hyperlink>
      <w:r>
        <w:t xml:space="preserve">- Paragraph 6: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https://www.news-medical.net/news/20260505/AI-driven-model-predicts-type-1-diabetes-risk-with-greater-accuracy.aspx</w:t>
        </w:r>
      </w:hyperlink>
      <w:r>
        <w:t xml:space="preserve"> - Please view link - unable to able to access data</w:t>
      </w:r>
      <w:r/>
    </w:p>
    <w:p>
      <w:pPr>
        <w:pStyle w:val="ListNumber"/>
        <w:spacing w:line="240" w:lineRule="auto"/>
        <w:ind w:left="720"/>
      </w:pPr>
      <w:r/>
      <w:hyperlink r:id="rId10">
        <w:r>
          <w:rPr>
            <w:color w:val="0000EE"/>
            <w:u w:val="single"/>
          </w:rPr>
          <w:t>https://www.nature.com/articles/s41588-026-02571-5</w:t>
        </w:r>
      </w:hyperlink>
      <w:r>
        <w:t xml:space="preserve"> - This article discusses the application of machine learning in predicting and classifying type 1 diabetes. It highlights how genetic prediction of type 1 diabetes has been successful for complex traits and how a machine learning approach improves this further by discovering multiple non-linear locus–locus interactions and molecular subclusters with differing clinical features. The study emphasizes the potential of machine learning to enhance the prediction and classification of type 1 diabetes, leading to better understanding and management of the disease.</w:t>
      </w:r>
      <w:r/>
    </w:p>
    <w:p>
      <w:pPr>
        <w:pStyle w:val="ListNumber"/>
        <w:spacing w:line="240" w:lineRule="auto"/>
        <w:ind w:left="720"/>
      </w:pPr>
      <w:r/>
      <w:hyperlink r:id="rId13">
        <w:r>
          <w:rPr>
            <w:color w:val="0000EE"/>
            <w:u w:val="single"/>
          </w:rPr>
          <w:t>https://www.nature.com/articles/s41591-025-03730-7</w:t>
        </w:r>
      </w:hyperlink>
      <w:r>
        <w:t xml:space="preserve"> - This research presents a microRNA-based dynamic risk score for type 1 diabetes, developed using multicenter, multiethnic, and multicountry cohorts. The study identifies 50 miRNAs associated with functional β cell loss, a hallmark of type 1 diabetes, and measures them across 2,204 individuals from four contexts. The dynamic risk score effectively stratifies individuals with and without type 1 diabetes, offering good predictive power and accurately predicting future exogenous insulin requirement at 1 hour of islet transplantation.</w:t>
      </w:r>
      <w:r/>
    </w:p>
    <w:p>
      <w:pPr>
        <w:pStyle w:val="ListNumber"/>
        <w:spacing w:line="240" w:lineRule="auto"/>
        <w:ind w:left="720"/>
      </w:pPr>
      <w:r/>
      <w:hyperlink r:id="rId11">
        <w:r>
          <w:rPr>
            <w:color w:val="0000EE"/>
            <w:u w:val="single"/>
          </w:rPr>
          <w:t>https://www.nature.com/articles/s41591-025-03825-1</w:t>
        </w:r>
      </w:hyperlink>
      <w:r>
        <w:t xml:space="preserve"> - This article discusses the development of an artificial intelligence-driven microRNA-based multi-context dynamic risk score for type 1 diabetes. The study validates that this dynamic risk score enables type 1 diabetes discrimination, misdiagnosis correction, and therapeutic response prediction. It establishes a personalized, adaptive framework for type 1 diabetes risk monitoring and intervention, capturing the changing nature of risk rather than relying on static measures.</w:t>
      </w:r>
      <w:r/>
    </w:p>
    <w:p>
      <w:pPr>
        <w:pStyle w:val="ListNumber"/>
        <w:spacing w:line="240" w:lineRule="auto"/>
        <w:ind w:left="720"/>
      </w:pPr>
      <w:r/>
      <w:hyperlink r:id="rId12">
        <w:r>
          <w:rPr>
            <w:color w:val="0000EE"/>
            <w:u w:val="single"/>
          </w:rPr>
          <w:t>https://www.nature.com/articles/s41598-025-13491-5</w:t>
        </w:r>
      </w:hyperlink>
      <w:r>
        <w:t xml:space="preserve"> - This study proposes BiT-MAML, a hybrid model combining a Bidirectional LSTM-Transformer with Model-Agnostic Meta-Learning, for personalized blood glucose prediction in type 1 diabetes. Evaluated using a rigorous Leave-One-Patient-Out Cross-Validation on the OhioT1DM dataset, the model achieves a mean RMSE of 24.89 mg/dL for the 30-minute prediction horizon, marking a substantial improvement over standard LSTM and Edge-LSTM baselines. The study confirms significant performance variability across individuals, reflecting the inherent difficulty of personalizing predictions.</w:t>
      </w:r>
      <w:r/>
    </w:p>
    <w:p>
      <w:pPr>
        <w:pStyle w:val="ListNumber"/>
        <w:spacing w:line="240" w:lineRule="auto"/>
        <w:ind w:left="720"/>
      </w:pPr>
      <w:r/>
      <w:hyperlink r:id="rId14">
        <w:r>
          <w:rPr>
            <w:color w:val="0000EE"/>
            <w:u w:val="single"/>
          </w:rPr>
          <w:t>https://www.nature.com/articles/s41598-024-70277-x</w:t>
        </w:r>
      </w:hyperlink>
      <w:r>
        <w:t xml:space="preserve"> - This comprehensive comparative analysis investigates the performance of different data-driven time series forecasting approaches with various inputs for blood glucose level prediction in type 1 diabetes. The study aims to advance blood glucose level prediction performance by examining the choice of input and model structure, addressing existing challenges in blood glucose level prediction, and providing insights into effective strategies for managing type 1 diabetes.</w:t>
      </w:r>
      <w:r/>
    </w:p>
    <w:p>
      <w:pPr>
        <w:pStyle w:val="ListNumber"/>
        <w:spacing w:line="240" w:lineRule="auto"/>
        <w:ind w:left="720"/>
      </w:pPr>
      <w:r/>
      <w:hyperlink r:id="rId15">
        <w:r>
          <w:rPr>
            <w:color w:val="0000EE"/>
            <w:u w:val="single"/>
          </w:rPr>
          <w:t>https://www.nature.com/articles/d42473-022-00402-9</w:t>
        </w:r>
      </w:hyperlink>
      <w:r>
        <w:t xml:space="preserve"> - This article discusses how artificial intelligence can better predict and diagnose type 2 diabetes if the AI model is tailored to health data. Researchers at the UAEU’s Intelligent Distributed Computing and Systems (INDUCE) laboratory led by Leila Ismail compared dozens of AI models for predicting type 2 diabetes using a unified risk factor framework. The study emphasizes the importance of matching AI models to data characteristics to improve early detection and diagnosis of type 2 diabetes.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s-medical.net/news/20260505/AI-driven-model-predicts-type-1-diabetes-risk-with-greater-accuracy.aspx" TargetMode="External"/><Relationship Id="rId10" Type="http://schemas.openxmlformats.org/officeDocument/2006/relationships/hyperlink" Target="https://www.nature.com/articles/s41588-026-02571-5" TargetMode="External"/><Relationship Id="rId11" Type="http://schemas.openxmlformats.org/officeDocument/2006/relationships/hyperlink" Target="https://www.nature.com/articles/s41591-025-03825-1" TargetMode="External"/><Relationship Id="rId12" Type="http://schemas.openxmlformats.org/officeDocument/2006/relationships/hyperlink" Target="https://www.nature.com/articles/s41598-025-13491-5" TargetMode="External"/><Relationship Id="rId13" Type="http://schemas.openxmlformats.org/officeDocument/2006/relationships/hyperlink" Target="https://www.nature.com/articles/s41591-025-03730-7" TargetMode="External"/><Relationship Id="rId14" Type="http://schemas.openxmlformats.org/officeDocument/2006/relationships/hyperlink" Target="https://www.nature.com/articles/s41598-024-70277-x" TargetMode="External"/><Relationship Id="rId15" Type="http://schemas.openxmlformats.org/officeDocument/2006/relationships/hyperlink" Target="https://www.nature.com/articles/d42473-022-0040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