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Growth Stocks Beyond Nvidia: Credo and UiPath Explained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tech news are noticing a subtle shift: big AI budgets are feeding niche suppliers as well as chip giants. Here’s why investors should know Credo Technology and UiPath, where they fit in the AI build-out, and how to weigh risk versus reward when chasing non‑obvious AI growth.</w:t>
      </w:r>
      <w:r/>
    </w:p>
    <w:p>
      <w:r/>
      <w:r>
        <w:t>Essential Takeaways</w:t>
      </w:r>
      <w:r/>
      <w:r/>
    </w:p>
    <w:p>
      <w:pPr>
        <w:pStyle w:val="ListBullet"/>
        <w:spacing w:line="240" w:lineRule="auto"/>
        <w:ind w:left="720"/>
      </w:pPr>
      <w:r/>
      <w:r>
        <w:rPr>
          <w:b/>
        </w:rPr>
        <w:t>Market niche:</w:t>
      </w:r>
      <w:r>
        <w:t xml:space="preserve"> Credo sells active electrical cables and DSP chips that speed and power AI racks, offering a noticeably efficient, low‑heat feel compared with older optics.</w:t>
      </w:r>
      <w:r/>
    </w:p>
    <w:p>
      <w:pPr>
        <w:pStyle w:val="ListBullet"/>
        <w:spacing w:line="240" w:lineRule="auto"/>
        <w:ind w:left="720"/>
      </w:pPr>
      <w:r/>
      <w:r>
        <w:rPr>
          <w:b/>
        </w:rPr>
        <w:t>Surging sales:</w:t>
      </w:r>
      <w:r>
        <w:t xml:space="preserve"> Credo reported very strong quarterly growth driven by hyperscaler orders, with revenue jumping materially year over year.</w:t>
      </w:r>
      <w:r/>
    </w:p>
    <w:p>
      <w:pPr>
        <w:pStyle w:val="ListBullet"/>
        <w:spacing w:line="240" w:lineRule="auto"/>
        <w:ind w:left="720"/>
      </w:pPr>
      <w:r/>
      <w:r>
        <w:rPr>
          <w:b/>
        </w:rPr>
        <w:t>Enterprise role:</w:t>
      </w:r>
      <w:r>
        <w:t xml:space="preserve"> UiPath positions itself as the execution and orchestration layer for agentic AI, helping models do real work with traceability and governance.</w:t>
      </w:r>
      <w:r/>
    </w:p>
    <w:p>
      <w:pPr>
        <w:pStyle w:val="ListBullet"/>
        <w:spacing w:line="240" w:lineRule="auto"/>
        <w:ind w:left="720"/>
      </w:pPr>
      <w:r/>
      <w:r>
        <w:rPr>
          <w:b/>
        </w:rPr>
        <w:t>Profit inflection:</w:t>
      </w:r>
      <w:r>
        <w:t xml:space="preserve"> UiPath recently hit GAAP profitability and is expanding via acquisitions into healthcare and financial services automation.</w:t>
      </w:r>
      <w:r/>
    </w:p>
    <w:p>
      <w:pPr>
        <w:pStyle w:val="ListBullet"/>
        <w:spacing w:line="240" w:lineRule="auto"/>
        <w:ind w:left="720"/>
      </w:pPr>
      <w:r/>
      <w:r>
        <w:rPr>
          <w:b/>
        </w:rPr>
        <w:t>Key risks:</w:t>
      </w:r>
      <w:r>
        <w:t xml:space="preserve"> Both names carry concentration and competition risks , Credo from a few big customers, UiPath from platform giants like Microsoft.</w:t>
      </w:r>
      <w:r/>
      <w:r/>
    </w:p>
    <w:p>
      <w:pPr>
        <w:pStyle w:val="Heading2"/>
      </w:pPr>
      <w:r>
        <w:t>Why you should care about AI infrastructure, not just GPUs</w:t>
      </w:r>
      <w:r/>
    </w:p>
    <w:p>
      <w:r/>
      <w:r>
        <w:t>The loudest stories about AI still centre on GPUs, but the quiet money is flowing into the plumbing that lets those GPUs talk fast and stay cool. Credo makes the high‑bandwidth electrical cables and signal processors that sit between chips, and hyperscalers are paying for the efficiency gains. The result is a tangible product with a sturdy, almost industrial feel , it’s not sexy software, but it’s essential. Investors who focus only on chipmakers are missing a layer of the AI stack that benefits every data centre build‑out.</w:t>
      </w:r>
      <w:r/>
    </w:p>
    <w:p>
      <w:r/>
      <w:r>
        <w:t>Backstory: hyperscalers have been ramping AI capex and discovered that interconnects are a meaningful bottleneck. Credo’s tech promises power efficiency and reliability, which matters when racks draw megawatts. Practical insight: if you want exposure to AI growth without direct GPU exposure, companies that supply the physical fabric of data centres are a logical next stop. Reaction: this segment often moves in discrete contracts, so expect bumps when big orders land.</w:t>
      </w:r>
      <w:r/>
    </w:p>
    <w:p>
      <w:pPr>
        <w:pStyle w:val="Heading2"/>
      </w:pPr>
      <w:r>
        <w:t>Credo’s advantage: efficiency and reliability in a crowded hardware world</w:t>
      </w:r>
      <w:r/>
    </w:p>
    <w:p>
      <w:r/>
      <w:r>
        <w:t>Credo’s core pitch is simple and tangible , faster connections that consume less power and handle heat better. That sensory advantage translates directly to lower operating costs for hyperscalers, which is why Amazon and Microsoft show up as customers. Financially, Credo’s recent quarters have shown rapid revenue acceleration and guided higher, signalling adoption beyond early trials.</w:t>
      </w:r>
      <w:r/>
    </w:p>
    <w:p>
      <w:r/>
      <w:r>
        <w:t>Context: Credo also settled patent disputes that had been a cloud over the stock, which clears the runway for growth. But don’t forget concentration risk: a handful of buyers still account for most revenue. Practical advice: for buy‑and‑hold investors, size your position to reflect the volatility that comes with customer concentration and the risk of tech substitutions. Looking ahead, Credo’s fate will track the cadence of AI data‑centre builds.</w:t>
      </w:r>
      <w:r/>
    </w:p>
    <w:p>
      <w:pPr>
        <w:pStyle w:val="Heading2"/>
      </w:pPr>
      <w:r>
        <w:t>UiPath’s pivot , from RPA to agentic AI orchestration</w:t>
      </w:r>
      <w:r/>
    </w:p>
    <w:p>
      <w:r/>
      <w:r>
        <w:t>UiPath was once labelled a legacy RPA vendor, but the company has recast itself as the layer that lets AI agents actually execute business processes safely. That repositioning matters because large language models are brilliant at demos but brittle in regulated workflows; enterprises want governance, audit trails and predictable outcomes. UiPath is selling exactly that mixing‑desk: orchestration, compliance and deterministic automation.</w:t>
      </w:r>
      <w:r/>
    </w:p>
    <w:p>
      <w:r/>
      <w:r>
        <w:t>Evidence: UiPath recently reported revenue growth and achieved GAAP profitability , a milestone that shifts the conversation from “can they get there?” to “how fast can they scale?” The company is also beefing up its industry playbooks via acquisitions and tailored solutions for healthcare and finance. Practical tip: evaluate UiPath on enterprise retention, ARR growth and how well its agentic products integrate with customers’ existing stacks.</w:t>
      </w:r>
      <w:r/>
    </w:p>
    <w:p>
      <w:pPr>
        <w:pStyle w:val="Heading2"/>
      </w:pPr>
      <w:r>
        <w:t>Competition and why customers might choose platform giants instead</w:t>
      </w:r>
      <w:r/>
    </w:p>
    <w:p>
      <w:r/>
      <w:r>
        <w:t>Both Credo and UiPath face meaningful threats. Credo could lose momentum if hyperscalers adopt alternative interconnect approaches. UiPath competes against deep‑pocketed cloud providers that can bundle automation into platform deals. Those are real dangers, but they’re not fatal if the companies keep delivering differentiated value.</w:t>
      </w:r>
      <w:r/>
    </w:p>
    <w:p>
      <w:r/>
      <w:r>
        <w:t>Trend note: enterprise buyers increasingly prefer best‑of‑breed components for mission‑critical functions, at least for now. That keeps specialist vendors in play. Practical selection rule: look for companies showing sequential revenue growth, expanding gross margins, and contract wins that diversify customer counts. Reaction: competition sharpens focus , it forces vendors to prove real ROI, which is good for enterprise buyers and discerning investors.</w:t>
      </w:r>
      <w:r/>
    </w:p>
    <w:p>
      <w:pPr>
        <w:pStyle w:val="Heading2"/>
      </w:pPr>
      <w:r>
        <w:t>How to think about risk and position sizing</w:t>
      </w:r>
      <w:r/>
    </w:p>
    <w:p>
      <w:r/>
      <w:r>
        <w:t>These aren’t defensive stocks. Credo’s fortunes swing with large orders and data‑centre cycles, while UiPath must defend a moat against platform consolidation. That means smaller positions, clearer exit rules and regular checks on customer concentration and gross‑margin trends. For growth investors, these names offer a way to own AI’s build‑out beyond GPUs, but plan for noise.</w:t>
      </w:r>
      <w:r/>
    </w:p>
    <w:p>
      <w:r/>
      <w:r>
        <w:t>Practical checklist: confirm quarterly order and ARR trends, watch major hyperscaler capital‑expenditure announcements, and track product wins or regulatory certifications for enterprise software. If either company misses execution, the market can punish sharply , but if they continue to execute, upside remains meaningful.</w:t>
      </w:r>
      <w:r/>
    </w:p>
    <w:p>
      <w:r/>
      <w:r>
        <w:t>It's a small shift in perspective , looking beyond the obvious chip names , but a change that can broaden your AI exposure thoughtfully.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9">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https://www.fool.com/investing/2026/05/05/predict-best-artificial-intelligence-ai-growth/</w:t>
        </w:r>
      </w:hyperlink>
      <w:r>
        <w:t xml:space="preserve"> - Please view link - unable to able to access data</w:t>
      </w:r>
      <w:r/>
    </w:p>
    <w:p>
      <w:pPr>
        <w:pStyle w:val="ListNumber"/>
        <w:spacing w:line="240" w:lineRule="auto"/>
        <w:ind w:left="720"/>
      </w:pPr>
      <w:r/>
      <w:hyperlink r:id="rId9">
        <w:r>
          <w:rPr>
            <w:color w:val="0000EE"/>
            <w:u w:val="single"/>
          </w:rPr>
          <w:t>https://www.fool.com/investing/2026/05/05/predict-best-artificial-intelligence-ai-growth/</w:t>
        </w:r>
      </w:hyperlink>
      <w:r>
        <w:t xml:space="preserve"> - The article discusses the growing investment in artificial intelligence (AI) infrastructure by major companies like Amazon, Microsoft, and Meta Platforms in 2026. It highlights how substantial funds are being allocated to AI, not only benefiting large corporations but also smaller, specialized companies. Two such companies, Credo Technology Group and UiPath, are identified as compelling growth opportunities. Credo focuses on providing connectivity solutions for AI data centers, while UiPath has repositioned itself as a platform for enterprise agentic AI, offering automation and orchestration services for complex business processes.</w:t>
      </w:r>
      <w:r/>
    </w:p>
    <w:p>
      <w:pPr>
        <w:pStyle w:val="ListNumber"/>
        <w:spacing w:line="240" w:lineRule="auto"/>
        <w:ind w:left="720"/>
      </w:pPr>
      <w:r/>
      <w:hyperlink r:id="rId11">
        <w:r>
          <w:rPr>
            <w:color w:val="0000EE"/>
            <w:u w:val="single"/>
          </w:rPr>
          <w:t>https://www.fool.com/earnings/call-transcripts/2026/03/02/credo-tech-crdo-q3-2026-earnings-call-transcript/</w:t>
        </w:r>
      </w:hyperlink>
      <w:r>
        <w:t xml:space="preserve"> - Credo Technology Group's Q3 2026 earnings call transcript reveals the company's strategic focus on AI data center connectivity. The company is positioning itself as a key provider of connectivity solutions for AI infrastructure, introducing high-speed products like PCIe 6.0 compliant Toucan retimers and ZeroFlap 1.6T DSPs. Management has updated revenue guidance, indicating over 200% year-on-year growth, driven by increasing demand for AI infrastructure. The company aims to be a core supplier in AI-oriented connectivity, moving beyond its previous role as an IP licensor.</w:t>
      </w:r>
      <w:r/>
    </w:p>
    <w:p>
      <w:pPr>
        <w:pStyle w:val="ListNumber"/>
        <w:spacing w:line="240" w:lineRule="auto"/>
        <w:ind w:left="720"/>
      </w:pPr>
      <w:r/>
      <w:hyperlink r:id="rId10">
        <w:r>
          <w:rPr>
            <w:color w:val="0000EE"/>
            <w:u w:val="single"/>
          </w:rPr>
          <w:t>https://www.uipath.com/newsroom/uipath-launches-agentic-solutions-for-healthcare-vive2026</w:t>
        </w:r>
      </w:hyperlink>
      <w:r>
        <w:t xml:space="preserve"> - UiPath has introduced new agentic AI solutions for the healthcare industry at the ViVE 2026 conference. These offerings aim to streamline administrative and financial processes for clinicians and healthcare administrators. The solutions include medical records summarization, claim denial resolution and prevention, and prior authorization automation. By leveraging agentic automation and business orchestration, UiPath seeks to improve efficiency and accelerate revenue cycle management in healthcare organizations, addressing challenges like labor shortages and outdated systems.</w:t>
      </w:r>
      <w:r/>
    </w:p>
    <w:p>
      <w:pPr>
        <w:pStyle w:val="ListNumber"/>
        <w:spacing w:line="240" w:lineRule="auto"/>
        <w:ind w:left="720"/>
      </w:pPr>
      <w:r/>
      <w:hyperlink r:id="rId14">
        <w:r>
          <w:rPr>
            <w:color w:val="0000EE"/>
            <w:u w:val="single"/>
          </w:rPr>
          <w:t>https://www.uipath.com/newsroom/uipath-acquires-workfusion-strengthening-agentic-solutions-for-financial-services</w:t>
        </w:r>
      </w:hyperlink>
      <w:r>
        <w:t xml:space="preserve"> - UiPath has acquired WorkFusion, a pioneer in AI agents for financial crime compliance, to enhance its agentic AI-powered solutions for the financial services and banking industries. WorkFusion's pre-built library of AI agents automates labor-intensive aspects of financial crime compliance, such as customer screening and investigations. This acquisition allows UiPath to offer comprehensive business orchestration and automation solutions, helping financial institutions combat sophisticated financial crimes and navigate evolving compliance requirements more effectively.</w:t>
      </w:r>
      <w:r/>
    </w:p>
    <w:p>
      <w:pPr>
        <w:pStyle w:val="ListNumber"/>
        <w:spacing w:line="240" w:lineRule="auto"/>
        <w:ind w:left="720"/>
      </w:pPr>
      <w:r/>
      <w:hyperlink r:id="rId13">
        <w:r>
          <w:rPr>
            <w:color w:val="0000EE"/>
            <w:u w:val="single"/>
          </w:rPr>
          <w:t>https://ir.uipath.com/news/detail/420/uipath-reports-third-quarter-fiscal-2026-financial-results</w:t>
        </w:r>
      </w:hyperlink>
      <w:r>
        <w:t xml:space="preserve"> - UiPath reported its third-quarter fiscal 2026 financial results, highlighting a 16% year-over-year increase in revenue to $411 million and an 11% year-over-year increase in annual recurring revenue (ARR) to $1.782 billion. The company achieved GAAP operating income of $13 million and non-GAAP operating income of $88 million. UiPath's CEO, Daniel Dines, emphasized the enterprise acceleration of AI and automation strategies, noting the company's ability to unify deterministic automation, agentic automation, and orchestration in one trusted, governed system.</w:t>
      </w:r>
      <w:r/>
    </w:p>
    <w:p>
      <w:pPr>
        <w:pStyle w:val="ListNumber"/>
        <w:spacing w:line="240" w:lineRule="auto"/>
        <w:ind w:left="720"/>
      </w:pPr>
      <w:r/>
      <w:hyperlink r:id="rId12">
        <w:r>
          <w:rPr>
            <w:color w:val="0000EE"/>
            <w:u w:val="single"/>
          </w:rPr>
          <w:t>https://simplywall.st/stocks/us/semiconductors/nasdaq-crdo/credo-technology-group-holding/news/credo-technology-recasts-itself-around-ai-data-center-connec/amp</w:t>
        </w:r>
      </w:hyperlink>
      <w:r>
        <w:t xml:space="preserve"> - Credo Technology Group Holding is repositioning itself as a key AI data center connectivity provider. The company has introduced new high-speed products, including PCIe 6.0 compliant Toucan retimers and ZeroFlap 1.6T DSPs. Management has updated revenue guidance, indicating over 200% year-on-year growth, tied to increasing demand for AI infrastructure. This strategic shift reflects Credo's aim to be a core supplier in AI-oriented connectivity, moving beyond its previous role as an IP licensor.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ol.com/investing/2026/05/05/predict-best-artificial-intelligence-ai-growth/" TargetMode="External"/><Relationship Id="rId10" Type="http://schemas.openxmlformats.org/officeDocument/2006/relationships/hyperlink" Target="https://www.uipath.com/newsroom/uipath-launches-agentic-solutions-for-healthcare-vive2026" TargetMode="External"/><Relationship Id="rId11" Type="http://schemas.openxmlformats.org/officeDocument/2006/relationships/hyperlink" Target="https://www.fool.com/earnings/call-transcripts/2026/03/02/credo-tech-crdo-q3-2026-earnings-call-transcript/" TargetMode="External"/><Relationship Id="rId12" Type="http://schemas.openxmlformats.org/officeDocument/2006/relationships/hyperlink" Target="https://simplywall.st/stocks/us/semiconductors/nasdaq-crdo/credo-technology-group-holding/news/credo-technology-recasts-itself-around-ai-data-center-connec/amp" TargetMode="External"/><Relationship Id="rId13" Type="http://schemas.openxmlformats.org/officeDocument/2006/relationships/hyperlink" Target="https://ir.uipath.com/news/detail/420/uipath-reports-third-quarter-fiscal-2026-financial-results" TargetMode="External"/><Relationship Id="rId14" Type="http://schemas.openxmlformats.org/officeDocument/2006/relationships/hyperlink" Target="https://www.uipath.com/newsroom/uipath-acquires-workfusion-strengthening-agentic-solutions-for-financial-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