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Cancer Chemotherapy Market Trends to Watch Through 2031</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healthcare data and oncology insiders are tracking a booming chemotherapy market driven by rising cancer rates, cheaper generics and smarter drug delivery , here's what’s changing, who’s winning and why it matters for patients and payers.</w:t>
      </w:r>
      <w:r/>
    </w:p>
    <w:p>
      <w:r/>
      <w:r>
        <w:t>Essential Takeaways</w:t>
      </w:r>
      <w:r/>
      <w:r/>
    </w:p>
    <w:p>
      <w:pPr>
        <w:pStyle w:val="ListBullet"/>
        <w:spacing w:line="240" w:lineRule="auto"/>
        <w:ind w:left="720"/>
      </w:pPr>
      <w:r/>
      <w:r>
        <w:rPr>
          <w:b/>
        </w:rPr>
        <w:t>Market scale:</w:t>
      </w:r>
      <w:r>
        <w:t xml:space="preserve"> The global chemotherapy market is forecast to swell to roughly US$84 billion by 2031, reflecting double‑digit growth. </w:t>
      </w:r>
      <w:r/>
    </w:p>
    <w:p>
      <w:pPr>
        <w:pStyle w:val="ListBullet"/>
        <w:spacing w:line="240" w:lineRule="auto"/>
        <w:ind w:left="720"/>
      </w:pPr>
      <w:r/>
      <w:r>
        <w:rPr>
          <w:b/>
        </w:rPr>
        <w:t>Growth drivers:</w:t>
      </w:r>
      <w:r>
        <w:t xml:space="preserve"> Rising cancer incidence, expanded access in emerging economies and the spread of oral agents are pushing demand. </w:t>
      </w:r>
      <w:r/>
    </w:p>
    <w:p>
      <w:pPr>
        <w:pStyle w:val="ListBullet"/>
        <w:spacing w:line="240" w:lineRule="auto"/>
        <w:ind w:left="720"/>
      </w:pPr>
      <w:r/>
      <w:r>
        <w:rPr>
          <w:b/>
        </w:rPr>
        <w:t>Therapy mix:</w:t>
      </w:r>
      <w:r>
        <w:t xml:space="preserve"> Traditional classes , alkylating agents and antimetabolites , still dominate, but combination regimens with immunotherapy are surging. </w:t>
      </w:r>
      <w:r/>
    </w:p>
    <w:p>
      <w:pPr>
        <w:pStyle w:val="ListBullet"/>
        <w:spacing w:line="240" w:lineRule="auto"/>
        <w:ind w:left="720"/>
      </w:pPr>
      <w:r/>
      <w:r>
        <w:rPr>
          <w:b/>
        </w:rPr>
        <w:t>Delivery evolution:</w:t>
      </w:r>
      <w:r>
        <w:t xml:space="preserve"> Intravenous remains common, yet oral and nanoparticle delivery options are improving convenience and reducing hospital pressure. </w:t>
      </w:r>
      <w:r/>
    </w:p>
    <w:p>
      <w:pPr>
        <w:pStyle w:val="ListBullet"/>
        <w:spacing w:line="240" w:lineRule="auto"/>
        <w:ind w:left="720"/>
      </w:pPr>
      <w:r/>
      <w:r>
        <w:rPr>
          <w:b/>
        </w:rPr>
        <w:t>Competitive landscape:</w:t>
      </w:r>
      <w:r>
        <w:t xml:space="preserve"> Big pharma and specialist oncology firms alike are positioning for share via generics, biosimilars and targeted delivery platforms.</w:t>
      </w:r>
      <w:r/>
      <w:r/>
    </w:p>
    <w:p>
      <w:pPr>
        <w:pStyle w:val="Heading2"/>
      </w:pPr>
      <w:r>
        <w:t>Why chemotherapy is still central to cancer care</w:t>
      </w:r>
      <w:r/>
    </w:p>
    <w:p>
      <w:r/>
      <w:r>
        <w:t>Chemotherapy hasn’t been sidelined by immunotherapy or targeted drugs; it remains a workhorse, often used before surgery to shrink tumours or alongside newer agents to boost response. The treatment’s familiar, sometimes blunt, sensory reality , fatigue, nausea and hair loss , still colours patient experience, but improving formulations and supportive care are softening that edge. According to industry research, the steady prevalence of lung, breast and colorectal cancers is the basic engine behind growing chemotherapy use, and that clinical need keeps R&amp;D and manufacturing busy.</w:t>
      </w:r>
      <w:r/>
    </w:p>
    <w:p>
      <w:pPr>
        <w:pStyle w:val="Heading2"/>
      </w:pPr>
      <w:r>
        <w:t>From hospitals to homes: the rise of oral chemotherapy</w:t>
      </w:r>
      <w:r/>
    </w:p>
    <w:p>
      <w:r/>
      <w:r>
        <w:t>Oral cytotoxic agents are changing the setting of care, letting patients take treatment at home rather than stay in a day ward. That convenience comes with real emotional benefits , fewer hospital visits, a quieter routine , but there are trade‑offs: adherence, safe storage and side‑effect monitoring become individual responsibilities. Market reports note that oral drugs are improving patient compliance and opening new commercial channels for suppliers, while clinicians stress the importance of clear guidance and remote monitoring when shifting care out of the clinic.</w:t>
      </w:r>
      <w:r/>
    </w:p>
    <w:p>
      <w:pPr>
        <w:pStyle w:val="Heading2"/>
      </w:pPr>
      <w:r>
        <w:t>Combination therapy: chemotherapy plus immuno and targeted agents</w:t>
      </w:r>
      <w:r/>
    </w:p>
    <w:p>
      <w:r/>
      <w:r>
        <w:t>One of the clearest trends is pairing chemotherapy with immunotherapies or targeted treatments to overcome resistance and extend benefit. This tactical mix can amplify tumour kill while allowing lower doses of each agent, which sometimes reduces toxicity. Industry analysts point to regulatory approvals and clinical trials that increasingly test these combinations, and investors are watching biotech pockets that offer novel partners to legacy cytotoxics. For patients, that often translates into better outcomes; for payers, it means weighing higher drug costs against longer survival or fewer hospital admissions.</w:t>
      </w:r>
      <w:r/>
    </w:p>
    <w:p>
      <w:pPr>
        <w:pStyle w:val="Heading2"/>
      </w:pPr>
      <w:r>
        <w:t>Generics, biosimilars and affordability across regions</w:t>
      </w:r>
      <w:r/>
    </w:p>
    <w:p>
      <w:r/>
      <w:r>
        <w:t>Cost pressure is reshaping the market. The arrival of generics and biosimilar chemotherapy options is widening access, especially in lower‑ and middle‑income countries where expanding healthcare infrastructure is raising diagnostic and treatment rates. Markets in Asia , led by India and China , are becoming manufacturing hubs and demand centres, driving the fastest growth. Analysts caution that quality assurance and supply security must keep pace with scale; clinically, affordable alternatives can mean more people get the care they need rather than facing impossible bills.</w:t>
      </w:r>
      <w:r/>
    </w:p>
    <w:p>
      <w:pPr>
        <w:pStyle w:val="Heading2"/>
      </w:pPr>
      <w:r>
        <w:t>Smarter delivery: nanoparticles and targeted carriers on the horizon</w:t>
      </w:r>
      <w:r/>
    </w:p>
    <w:p>
      <w:r/>
      <w:r>
        <w:t>Technology is an attention‑grabber here. Nanoparticle carriers and other “smart” delivery systems aim to shepherd cytotoxic drugs straight to tumours, sparing healthy tissue and cutting side effects. These platforms are still emerging, but their promise is big: imagine a chemotherapy that feels less toxic and needs fewer hospital‑led infusion sessions. Companies and research groups are racing to translate these lab wins into approved products, and regulators will be key gatekeepers as safety and effectiveness are proven in larger trials.</w:t>
      </w:r>
      <w:r/>
    </w:p>
    <w:p>
      <w:pPr>
        <w:pStyle w:val="Heading2"/>
      </w:pPr>
      <w:r>
        <w:t>Who’s shaping the market and what to watch next</w:t>
      </w:r>
      <w:r/>
    </w:p>
    <w:p>
      <w:r/>
      <w:r>
        <w:t>Big pharma names dominate strategic conversations , established players like Pfizer, Novartis and Roche are listed among the leaders , but smaller specialists and contract manufacturers are vital to the generics and biosimilar surge. Keep an eye on approval pipelines, pricing pressures, and partnerships between biotech innovators and legacy firms. For clinicians and patients, the next few years will bring more choices: different formulations, combination regimens and delivery options that aim to balance effectiveness with quality of life.</w:t>
      </w:r>
      <w:r/>
    </w:p>
    <w:p>
      <w:r/>
      <w:r>
        <w:t>It's a market shift with human stakes , more accessible drugs and smarter delivery could make chemo less daunting and more widely available.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https://www.prnewsreleaser.com/news/267070</w:t>
        </w:r>
      </w:hyperlink>
      <w:r>
        <w:t xml:space="preserve"> - Please view link - unable to able to access data</w:t>
      </w:r>
      <w:r/>
    </w:p>
    <w:p>
      <w:pPr>
        <w:pStyle w:val="ListNumber"/>
        <w:spacing w:line="240" w:lineRule="auto"/>
        <w:ind w:left="720"/>
      </w:pPr>
      <w:r/>
      <w:hyperlink r:id="rId10">
        <w:r>
          <w:rPr>
            <w:color w:val="0000EE"/>
            <w:u w:val="single"/>
          </w:rPr>
          <w:t>https://www.businessmarketinsights.com/reports/cancer-chemotherapy-market</w:t>
        </w:r>
      </w:hyperlink>
      <w:r>
        <w:t xml:space="preserve"> - This report provides a comprehensive analysis of the global cancer chemotherapy market, highlighting key segments such as therapy type, indication, and end user. It offers insights into market size, growth projections, and competitive dynamics, focusing on the period from 2025 to 2031. The report also discusses regional market trends, including the dominance of North America and the rapid growth anticipated in the Asia-Pacific region. Additionally, it examines the impact of emerging technologies and the role of major pharmaceutical companies in shaping the market landscape.</w:t>
      </w:r>
      <w:r/>
    </w:p>
    <w:p>
      <w:pPr>
        <w:pStyle w:val="ListNumber"/>
        <w:spacing w:line="240" w:lineRule="auto"/>
        <w:ind w:left="720"/>
      </w:pPr>
      <w:r/>
      <w:hyperlink r:id="rId12">
        <w:r>
          <w:rPr>
            <w:color w:val="0000EE"/>
            <w:u w:val="single"/>
          </w:rPr>
          <w:t>https://www.grandviewresearch.com/industry-analysis/cytotoxic-drugs-market-report</w:t>
        </w:r>
      </w:hyperlink>
      <w:r>
        <w:t xml:space="preserve"> - This market analysis delves into the global cytotoxic drugs market, emphasizing the growing burden of cancer and the advancements in cancer therapies. It discusses the market's valuation in 2023 and its expected growth at a compound annual growth rate (CAGR) of 5.7% from 2024 to 2030. The report highlights the continuous advancements in cancer research, leading to the discovery of novel cytotoxic drugs with improved efficacy and reduced side effects, thereby offering new avenues for market growth.</w:t>
      </w:r>
      <w:r/>
    </w:p>
    <w:p>
      <w:pPr>
        <w:pStyle w:val="ListNumber"/>
        <w:spacing w:line="240" w:lineRule="auto"/>
        <w:ind w:left="720"/>
      </w:pPr>
      <w:r/>
      <w:hyperlink r:id="rId11">
        <w:r>
          <w:rPr>
            <w:color w:val="0000EE"/>
            <w:u w:val="single"/>
          </w:rPr>
          <w:t>https://market.us/report/chemotherapy-market/</w:t>
        </w:r>
      </w:hyperlink>
      <w:r>
        <w:t xml:space="preserve"> - This report examines the global chemotherapy market, focusing on its projected growth from US$ 10.8 billion in 2024 to US$ 21.8 billion by 2034, with a CAGR of 7.3% during the forecast period from 2025 to 2034. It provides insights into market dynamics, including the dominance of North America in 2024 with over 44.5% share, and the significant role of mitotic inhibitors and breast cancer treatments in the market. The report also discusses the impact of oral chemotherapy and the dominance of hospitals and clinics in the market.</w:t>
      </w:r>
      <w:r/>
    </w:p>
    <w:p>
      <w:pPr>
        <w:pStyle w:val="ListNumber"/>
        <w:spacing w:line="240" w:lineRule="auto"/>
        <w:ind w:left="720"/>
      </w:pPr>
      <w:r/>
      <w:hyperlink r:id="rId14">
        <w:r>
          <w:rPr>
            <w:color w:val="0000EE"/>
            <w:u w:val="single"/>
          </w:rPr>
          <w:t>https://www.oganalysis.com/industry-reports/chemotherapy-market</w:t>
        </w:r>
      </w:hyperlink>
      <w:r>
        <w:t xml:space="preserve"> - This analysis offers a detailed outlook on the global chemotherapy market, projecting growth from USD 34.44 billion in 2025 to USD 82.34 billion by 2034, with a CAGR of 10.17%. It discusses the market's role in oncology treatment, the prevalence of chemotherapy across various cancer types, and the emergence of precision and biologic therapies. The report also highlights regional dynamics, with North America leading in chemotherapy adoption and Asia Pacific experiencing rapid expansion due to increasing cancer burden and public health initiatives.</w:t>
      </w:r>
      <w:r/>
    </w:p>
    <w:p>
      <w:pPr>
        <w:pStyle w:val="ListNumber"/>
        <w:spacing w:line="240" w:lineRule="auto"/>
        <w:ind w:left="720"/>
      </w:pPr>
      <w:r/>
      <w:hyperlink r:id="rId13">
        <w:r>
          <w:rPr>
            <w:color w:val="0000EE"/>
            <w:u w:val="single"/>
          </w:rPr>
          <w:t>https://www.mordorintelligence.com/industry-reports/chemotherapy-market</w:t>
        </w:r>
      </w:hyperlink>
      <w:r>
        <w:t xml:space="preserve"> - This report provides an in-depth analysis of the chemotherapy market, estimating its value at USD 29.84 billion in 2025 and projecting growth to USD 32.68 billion in 2026, reaching USD 51.47 billion by 2031, with a CAGR of 9.52%. It discusses the persistent global cancer burden, the inclusion of cytotoxic drugs in multi-agent protocols, and the ongoing approvals of novel fixed-dose combinations. The report also addresses challenges such as drug shortages and the competitive diversion of research budgets toward immuno-oncology.</w:t>
      </w:r>
      <w:r/>
    </w:p>
    <w:p>
      <w:pPr>
        <w:pStyle w:val="ListNumber"/>
        <w:spacing w:line="240" w:lineRule="auto"/>
        <w:ind w:left="720"/>
      </w:pPr>
      <w:r/>
      <w:hyperlink r:id="rId15">
        <w:r>
          <w:rPr>
            <w:color w:val="0000EE"/>
            <w:u w:val="single"/>
          </w:rPr>
          <w:t>https://www.globenewswire.com/news-release/2025/04/28/3069391/0/en/Chemotherapy-Market-Size-to-Hit-USD-19-870-Million-by-2034.html</w:t>
        </w:r>
      </w:hyperlink>
      <w:r>
        <w:t xml:space="preserve"> - This press release highlights the global chemotherapy market's projected growth, estimating its size at USD 9,550 million in 2024 and expecting it to reach around USD 19,870 million by 2034, growing at a CAGR of 7.6% during the forecast period from 2025 to 2034. It attributes the market growth to the availability of combination therapies, the increasing prevalence of cancer, and advancements in research and development activities, including targeted therapy.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7070" TargetMode="External"/><Relationship Id="rId10" Type="http://schemas.openxmlformats.org/officeDocument/2006/relationships/hyperlink" Target="https://www.businessmarketinsights.com/reports/cancer-chemotherapy-market" TargetMode="External"/><Relationship Id="rId11" Type="http://schemas.openxmlformats.org/officeDocument/2006/relationships/hyperlink" Target="https://market.us/report/chemotherapy-market/" TargetMode="External"/><Relationship Id="rId12" Type="http://schemas.openxmlformats.org/officeDocument/2006/relationships/hyperlink" Target="https://www.grandviewresearch.com/industry-analysis/cytotoxic-drugs-market-report" TargetMode="External"/><Relationship Id="rId13" Type="http://schemas.openxmlformats.org/officeDocument/2006/relationships/hyperlink" Target="https://www.mordorintelligence.com/industry-reports/chemotherapy-market" TargetMode="External"/><Relationship Id="rId14" Type="http://schemas.openxmlformats.org/officeDocument/2006/relationships/hyperlink" Target="https://www.oganalysis.com/industry-reports/chemotherapy-market" TargetMode="External"/><Relationship Id="rId15" Type="http://schemas.openxmlformats.org/officeDocument/2006/relationships/hyperlink" Target="https://www.globenewswire.com/news-release/2025/04/28/3069391/0/en/Chemotherapy-Market-Size-to-Hit-USD-19-870-Million-by-20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