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Commercialization Models for Pharma: How to Scale Innovation with Executional Rigor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manufacturers alike are pivoting from pilots to production: drugmakers want practical, scalable commercialization models that pair data, AI and patient access so launches actually work in the real world. Here’s what leaders are doing, why it matters, and how to choose a model that keeps innovation from losing its edge.</w:t>
      </w:r>
      <w:r/>
    </w:p>
    <w:p>
      <w:r/>
      <w:r>
        <w:t>Essential Takeaways</w:t>
      </w:r>
      <w:r/>
      <w:r/>
    </w:p>
    <w:p>
      <w:pPr>
        <w:pStyle w:val="ListBullet"/>
        <w:spacing w:line="240" w:lineRule="auto"/>
        <w:ind w:left="720"/>
      </w:pPr>
      <w:r/>
      <w:r>
        <w:rPr>
          <w:b/>
        </w:rPr>
        <w:t>Shift in focus:</w:t>
      </w:r>
      <w:r>
        <w:t xml:space="preserve"> Manufacturers have moved from uncertainty to execution, seeking partners who deliver speed and compliance.</w:t>
      </w:r>
      <w:r/>
    </w:p>
    <w:p>
      <w:pPr>
        <w:pStyle w:val="ListBullet"/>
        <w:spacing w:line="240" w:lineRule="auto"/>
        <w:ind w:left="720"/>
      </w:pPr>
      <w:r/>
      <w:r>
        <w:rPr>
          <w:b/>
        </w:rPr>
        <w:t>Integrated models win:</w:t>
      </w:r>
      <w:r>
        <w:t xml:space="preserve"> Firms prefer end-to-end commercialization frameworks that reduce handoffs and maintain consistent performance.</w:t>
      </w:r>
      <w:r/>
    </w:p>
    <w:p>
      <w:pPr>
        <w:pStyle w:val="ListBullet"/>
        <w:spacing w:line="240" w:lineRule="auto"/>
        <w:ind w:left="720"/>
      </w:pPr>
      <w:r/>
      <w:r>
        <w:rPr>
          <w:b/>
        </w:rPr>
        <w:t>Data as engine:</w:t>
      </w:r>
      <w:r>
        <w:t xml:space="preserve"> Clean, interoperable data now anticipates needs and orchestrates activities across medical, commercial and access functions.</w:t>
      </w:r>
      <w:r/>
    </w:p>
    <w:p>
      <w:pPr>
        <w:pStyle w:val="ListBullet"/>
        <w:spacing w:line="240" w:lineRule="auto"/>
        <w:ind w:left="720"/>
      </w:pPr>
      <w:r/>
      <w:r>
        <w:rPr>
          <w:b/>
        </w:rPr>
        <w:t>AI in the fabric:</w:t>
      </w:r>
      <w:r>
        <w:t xml:space="preserve"> AI partnerships and platforms are being embedded into operations to speed work and personalise engagement while staying compliant.</w:t>
      </w:r>
      <w:r/>
    </w:p>
    <w:p>
      <w:pPr>
        <w:pStyle w:val="ListBullet"/>
        <w:spacing w:line="240" w:lineRule="auto"/>
        <w:ind w:left="720"/>
      </w:pPr>
      <w:r/>
      <w:r>
        <w:rPr>
          <w:b/>
        </w:rPr>
        <w:t>Practical payoff:</w:t>
      </w:r>
      <w:r>
        <w:t xml:space="preserve"> Flexible models let teams scale up or down by lifecycle stage, improving patient access and real-world outcomes.</w:t>
      </w:r>
      <w:r/>
      <w:r/>
    </w:p>
    <w:p>
      <w:pPr>
        <w:pStyle w:val="Heading2"/>
      </w:pPr>
      <w:r>
        <w:t>Why execution replaced exploration this year</w:t>
      </w:r>
      <w:r/>
    </w:p>
    <w:p>
      <w:r/>
      <w:r>
        <w:t>It’s noticeable in meeting rooms and on stage: talk has shifted from “what if” to “how do we scale this.” Industry executives are increasingly impatient with pilots that never reach market impact, preferring solutions that show repeatable results and tight governance. According to recent discussions with industry leaders, expectations haven’t changed so much as the bar for delivery has risen , people want fewer handoffs, clearer visibility and partners who can translate strategy into measurable performance. That matters because launches that stumble on coordination, data gaps or compliance risk cost time, revenue and, crucially, patient access.</w:t>
      </w:r>
      <w:r/>
    </w:p>
    <w:p>
      <w:pPr>
        <w:pStyle w:val="Heading2"/>
      </w:pPr>
      <w:r>
        <w:t>Integrated commercialization: one framework, many benefits</w:t>
      </w:r>
      <w:r/>
    </w:p>
    <w:p>
      <w:r/>
      <w:r>
        <w:t>Integrated models are the antidote to the old agency soup , they bundle strategy, execution and data under a single operating framework so things don’t fall between vendors. This approach reduces duplication, shortens timelines and creates a consistent customer experience from HCP outreach to patient support. For practical purposes, that means choosing a model that supports launch readiness, specialty pharmacy engagement and omnichannel activation without rebuilding the tech stack each time. If you’re selecting a partner, look for evidence of cross-functional orchestration and an ability to pivot as market conditions change.</w:t>
      </w:r>
      <w:r/>
    </w:p>
    <w:p>
      <w:pPr>
        <w:pStyle w:val="Heading2"/>
      </w:pPr>
      <w:r>
        <w:t>Data’s new role: from hindsight to orchestration</w:t>
      </w:r>
      <w:r/>
    </w:p>
    <w:p>
      <w:r/>
      <w:r>
        <w:t>Data used to be a rear‑view mirror; now it’s the engine that drives decisions in near real time. Organisations that win are the ones that clean, connect and activate data across commercial, medical, access and patient services so teams can anticipate problems and adjust plans before performance dips. That requires interoperable systems and clear governance, but also practical workflows that enable non‑technical teams to use insights. In short, data strategy should be judged not on dashboards but on how quickly it shortens the feedback loop between insight and action.</w:t>
      </w:r>
      <w:r/>
    </w:p>
    <w:p>
      <w:pPr>
        <w:pStyle w:val="Heading2"/>
      </w:pPr>
      <w:r>
        <w:t>AI isn’t a gimmick , it’s the operating layer</w:t>
      </w:r>
      <w:r/>
    </w:p>
    <w:p>
      <w:r/>
      <w:r>
        <w:t>Everyone’s talking about AI, but the meaningful change comes when it’s woven into daily operations rather than tacked on as a novelty. Partnerships that embed AI into the commercial fabric , built on secure cloud infrastructure and governed for compliance , are already helping brands speed execution and personalise engagement at scale. The smart use of AI focuses on orchestration: connecting data, content, channels and decisions across the product lifecycle so teams can respond faster and more accurately. When evaluating tools, ask how they integrate with existing workflows and who owns model validation and regulatory oversight.</w:t>
      </w:r>
      <w:r/>
    </w:p>
    <w:p>
      <w:pPr>
        <w:pStyle w:val="Heading2"/>
      </w:pPr>
      <w:r>
        <w:t>Direct-to-patient and patient access: where the rubber meets the road</w:t>
      </w:r>
      <w:r/>
    </w:p>
    <w:p>
      <w:r/>
      <w:r>
        <w:t>Reducing friction for the patient is both a moral and commercial imperative. Models that enable direct‑to‑patient fulfilment, seamless affordability pathways and integrated patient services help improve adherence and outcomes, while also easing payer conversations. Pragmatically, that means assessing a partner’s digital footprint, payer relationships and ability to manage specialty pharmacy logistics. The payoff is measurable , fewer dropouts, clearer pathways to therapy and better real‑world evidence to support value conversations.</w:t>
      </w:r>
      <w:r/>
    </w:p>
    <w:p>
      <w:pPr>
        <w:pStyle w:val="Heading2"/>
      </w:pPr>
      <w:r>
        <w:t>How to choose a commercialization partner right now</w:t>
      </w:r>
      <w:r/>
    </w:p>
    <w:p>
      <w:r/>
      <w:r>
        <w:t>Start with outcomes and working examples, not slide decks. Demand proof of governance and compliance, and insist on interoperable data infrastructure that supports scaling rather than bespoke, one‑off pilots. Look for flexibility , the ability to dial services up or down across the lifecycle , and for AI that’s demonstrably embedded into operations. Finally, prioritise partners who centre patient access from the start; launches that ignore the patient journey underperform, no matter how clever the marketing.</w:t>
      </w:r>
      <w:r/>
    </w:p>
    <w:p>
      <w:r/>
      <w:r>
        <w:t>It's a small change in mindset , from experiments to enterprise , that can make every launch more reliable and every patient outcome a little better.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1">
        <w:r>
          <w:rPr>
            <w:color w:val="0000EE"/>
            <w:u w:val="single"/>
          </w:rPr>
          <w:t>[3]</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https://www.pharmexec.com/view/scaling-innovation-without-losing-executional-rigor-mark-thierer</w:t>
        </w:r>
      </w:hyperlink>
      <w:r>
        <w:t xml:space="preserve"> - Please view link - unable to able to access data</w:t>
      </w:r>
      <w:r/>
    </w:p>
    <w:p>
      <w:pPr>
        <w:pStyle w:val="ListNumber"/>
        <w:spacing w:line="240" w:lineRule="auto"/>
        <w:ind w:left="720"/>
      </w:pPr>
      <w:r/>
      <w:hyperlink r:id="rId9">
        <w:r>
          <w:rPr>
            <w:color w:val="0000EE"/>
            <w:u w:val="single"/>
          </w:rPr>
          <w:t>https://www.pharmexec.com/view/scaling-innovation-without-losing-executional-rigor-mark-thierer</w:t>
        </w:r>
      </w:hyperlink>
      <w:r>
        <w:t xml:space="preserve"> - In this interview, Mark Thierer, CEO of EVERSANA, discusses the pharmaceutical industry's shift from strategic debates to operationalising large-scale commercialisation. He highlights the need for integrated operating frameworks to enhance launch readiness, omnichannel activation, and patient services without rebuilding infrastructure at each lifecycle stage. Thierer also emphasises the growing importance of direct-to-patient models, leveraging digital, data, and payer connectivity to reduce consumer friction and improve access, aligning manufacturer objectives with patient outcomes. He notes the evolution of data strategy from retrospective reporting to interoperable, activatable insights, enabling adaptive commercialisation and earlier decision-making across various functions. Additionally, Thierer discusses the role of AI in orchestrating data, content, channels, and decisions across the full product lifecycle, moving beyond standalone tools to embed responsible, compliant capabilities into workflows.</w:t>
      </w:r>
      <w:r/>
    </w:p>
    <w:p>
      <w:pPr>
        <w:pStyle w:val="ListNumber"/>
        <w:spacing w:line="240" w:lineRule="auto"/>
        <w:ind w:left="720"/>
      </w:pPr>
      <w:r/>
      <w:hyperlink r:id="rId11">
        <w:r>
          <w:rPr>
            <w:color w:val="0000EE"/>
            <w:u w:val="single"/>
          </w:rPr>
          <w:t>https://www.eversana.com/our-expertise/commercialization-models/launch-a-product/</w:t>
        </w:r>
      </w:hyperlink>
      <w:r>
        <w:t xml:space="preserve"> - EVERSANA offers a comprehensive, customisable life sciences commercialisation model called EVERSANA COMPLETE Commercialization®. This model provides an alternative to traditional strategies like selling, out-licensing, or launching internally. It delivers full access to end-to-end commercialisation solutions, activates ready-to-deploy, high-performance pharma commercial solutions and distribution engines, and accelerates product development from early stages to marketing, positively impacting patient outcomes. The model also mitigates risks and addresses unforeseen complexities that manufacturers may encounter during product launches.</w:t>
      </w:r>
      <w:r/>
    </w:p>
    <w:p>
      <w:pPr>
        <w:pStyle w:val="ListNumber"/>
        <w:spacing w:line="240" w:lineRule="auto"/>
        <w:ind w:left="720"/>
      </w:pPr>
      <w:r/>
      <w:hyperlink r:id="rId10">
        <w:r>
          <w:rPr>
            <w:color w:val="0000EE"/>
            <w:u w:val="single"/>
          </w:rPr>
          <w:t>https://www.eversana.com/insights/the-end-of-the-blockbuster-adapting-to-a-new-pharmaceutical-landscape-with-a-new-commercialization-model/</w:t>
        </w:r>
      </w:hyperlink>
      <w:r>
        <w:t xml:space="preserve"> - Traditional commercialisation strategies are becoming less effective in today's complex and competitive pharmaceutical market. Manufacturers face challenges such as high SG&amp;A costs without resulting revenue, patent cliffs, rising patient acquisition costs, and complicated relationships with PBMs. To address these issues, manufacturers must transition from large field teams to high-impact field strategies, effectively scaling resources and optimising operations. This approach drives growth and profitability, helping to mitigate challenges like patent cliffs and policy changes. The article discusses how direct-to-patient models can drive growth and profitability to mitigate major marketing challenges.</w:t>
      </w:r>
      <w:r/>
    </w:p>
    <w:p>
      <w:pPr>
        <w:pStyle w:val="ListNumber"/>
        <w:spacing w:line="240" w:lineRule="auto"/>
        <w:ind w:left="720"/>
      </w:pPr>
      <w:r/>
      <w:hyperlink r:id="rId12">
        <w:r>
          <w:rPr>
            <w:color w:val="0000EE"/>
            <w:u w:val="single"/>
          </w:rPr>
          <w:t>https://www.eversana.com/solutions/solve-commercial-challenges/activate-market-shaping/</w:t>
        </w:r>
      </w:hyperlink>
      <w:r>
        <w:t xml:space="preserve"> - EVERSANA redefines how pharmaceutical manufacturers prepare the market for product launches or repositioning through market shaping. This approach develops a market need for the therapy and builds brand awareness across various stakeholders. EVERSANA's team of industry experts across every facet of commercialisation collectively develop a compelling brand value story that resonates with patients, providers, payers, and Integrated Delivery Networks (IDNs). This holistic approach informs pre-launch, launch, and post-launch strategies to heighten awareness and promote therapy uptake.</w:t>
      </w:r>
      <w:r/>
    </w:p>
    <w:p>
      <w:pPr>
        <w:pStyle w:val="ListNumber"/>
        <w:spacing w:line="240" w:lineRule="auto"/>
        <w:ind w:left="720"/>
      </w:pPr>
      <w:r/>
      <w:hyperlink r:id="rId13">
        <w:r>
          <w:rPr>
            <w:color w:val="0000EE"/>
            <w:u w:val="single"/>
          </w:rPr>
          <w:t>https://press.aboutamazon.com/aws/2025/4/eversana-unveils-eversana-orchestrate-mlr-an-ai-powered-solution-to-transform-the-medical-legal-regulatory-process</w:t>
        </w:r>
      </w:hyperlink>
      <w:r>
        <w:t xml:space="preserve"> - EVERSANA has launched EVERSANA ORCHESTRATE™ MLR, an AI-powered platform designed to revolutionise the Medical, Legal, and Regulatory (MLR) process. Built in collaboration with Amazon Web Services and Modus Create, the platform automates 90% of common tasks in the complex review process through a single, easy-to-implement platform that complies with all regulatory requirements. This solution aims to produce unmatched accuracy, efficiencies, and compliance for life science companies.</w:t>
      </w:r>
      <w:r/>
    </w:p>
    <w:p>
      <w:pPr>
        <w:pStyle w:val="ListNumber"/>
        <w:spacing w:line="240" w:lineRule="auto"/>
        <w:ind w:left="720"/>
      </w:pPr>
      <w:r/>
      <w:hyperlink r:id="rId14">
        <w:r>
          <w:rPr>
            <w:color w:val="0000EE"/>
            <w:u w:val="single"/>
          </w:rPr>
          <w:t>https://www.prnewswire.com/news-releases/eversana-announces-enterprise-advancement-to-pharmatize-ai-with-the-launch-of-the-eversana-ai-accelerator-302504953.html</w:t>
        </w:r>
      </w:hyperlink>
      <w:r>
        <w:t xml:space="preserve"> - EVERSANA has announced the launch of the EVERSANA AI Accelerator, a dedicated Centre of Excellence focused on transforming life sciences commercialisation through AI. Under the leadership of Faruk Capan, EVERSANA's Chief Innovation Officer, the AI Accelerator will reimagine every stage of life sciences commercialisation through cutting-edge AI research, transformation services, and solutions development. This initiative aims to advance the integration of AI into the pharmaceutical industry's commercialisation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harmexec.com/view/scaling-innovation-without-losing-executional-rigor-mark-thierer" TargetMode="External"/><Relationship Id="rId10" Type="http://schemas.openxmlformats.org/officeDocument/2006/relationships/hyperlink" Target="https://www.eversana.com/insights/the-end-of-the-blockbuster-adapting-to-a-new-pharmaceutical-landscape-with-a-new-commercialization-model/" TargetMode="External"/><Relationship Id="rId11" Type="http://schemas.openxmlformats.org/officeDocument/2006/relationships/hyperlink" Target="https://www.eversana.com/our-expertise/commercialization-models/launch-a-product/" TargetMode="External"/><Relationship Id="rId12" Type="http://schemas.openxmlformats.org/officeDocument/2006/relationships/hyperlink" Target="https://www.eversana.com/solutions/solve-commercial-challenges/activate-market-shaping/" TargetMode="External"/><Relationship Id="rId13" Type="http://schemas.openxmlformats.org/officeDocument/2006/relationships/hyperlink" Target="https://press.aboutamazon.com/aws/2025/4/eversana-unveils-eversana-orchestrate-mlr-an-ai-powered-solution-to-transform-the-medical-legal-regulatory-process" TargetMode="External"/><Relationship Id="rId14" Type="http://schemas.openxmlformats.org/officeDocument/2006/relationships/hyperlink" Target="https://www.prnewswire.com/news-releases/eversana-announces-enterprise-advancement-to-pharmatize-ai-with-the-launch-of-the-eversana-ai-accelerator-30250495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